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23C85" w14:textId="77777777" w:rsidR="00B32A02" w:rsidRDefault="00B32A02" w:rsidP="00B32A02">
      <w:pPr>
        <w:jc w:val="center"/>
        <w:rPr>
          <w:rFonts w:ascii="Calibri" w:hAnsi="Calibri"/>
          <w:b/>
          <w:sz w:val="28"/>
          <w:szCs w:val="28"/>
        </w:rPr>
      </w:pPr>
    </w:p>
    <w:p w14:paraId="3288A47E" w14:textId="77777777" w:rsidR="00B32A02" w:rsidRDefault="00B32A02" w:rsidP="00B32A02">
      <w:pPr>
        <w:jc w:val="center"/>
        <w:rPr>
          <w:rFonts w:ascii="Calibri" w:hAnsi="Calibri"/>
          <w:b/>
          <w:sz w:val="28"/>
          <w:szCs w:val="28"/>
        </w:rPr>
      </w:pPr>
    </w:p>
    <w:p w14:paraId="3F1B3803" w14:textId="77777777" w:rsidR="00B32A02" w:rsidRDefault="00B32A02" w:rsidP="00B32A02">
      <w:pPr>
        <w:jc w:val="center"/>
        <w:rPr>
          <w:rFonts w:ascii="Calibri" w:hAnsi="Calibri"/>
          <w:b/>
          <w:sz w:val="28"/>
          <w:szCs w:val="28"/>
        </w:rPr>
      </w:pPr>
    </w:p>
    <w:p w14:paraId="12409473" w14:textId="3C140936" w:rsidR="006D2A62" w:rsidRDefault="006D2A62" w:rsidP="00B32A02">
      <w:pPr>
        <w:spacing w:after="120"/>
        <w:jc w:val="center"/>
        <w:rPr>
          <w:rFonts w:ascii="Calibri" w:hAnsi="Calibri"/>
          <w:b/>
          <w:sz w:val="28"/>
          <w:szCs w:val="28"/>
        </w:rPr>
      </w:pPr>
    </w:p>
    <w:p w14:paraId="67B22765" w14:textId="389E322C" w:rsidR="00781C31" w:rsidRDefault="00781C31" w:rsidP="00B32A02">
      <w:pPr>
        <w:spacing w:after="120"/>
        <w:jc w:val="center"/>
        <w:rPr>
          <w:rFonts w:ascii="Calibri" w:hAnsi="Calibri"/>
          <w:b/>
          <w:sz w:val="28"/>
          <w:szCs w:val="28"/>
        </w:rPr>
      </w:pPr>
    </w:p>
    <w:p w14:paraId="27F78BB7" w14:textId="77777777" w:rsidR="00781C31" w:rsidRDefault="00781C31" w:rsidP="00B32A02">
      <w:pPr>
        <w:spacing w:after="120"/>
        <w:jc w:val="center"/>
        <w:rPr>
          <w:rFonts w:ascii="Calibri" w:hAnsi="Calibri"/>
          <w:b/>
          <w:sz w:val="28"/>
          <w:szCs w:val="28"/>
        </w:rPr>
      </w:pPr>
    </w:p>
    <w:p w14:paraId="528BAC95" w14:textId="77777777" w:rsidR="006D2A62" w:rsidRDefault="006D2A62" w:rsidP="00B32A02">
      <w:pPr>
        <w:spacing w:after="120"/>
        <w:jc w:val="center"/>
        <w:rPr>
          <w:rFonts w:ascii="Calibri" w:hAnsi="Calibri"/>
          <w:b/>
          <w:sz w:val="28"/>
          <w:szCs w:val="28"/>
        </w:rPr>
      </w:pPr>
    </w:p>
    <w:p w14:paraId="5368C1CB" w14:textId="77777777" w:rsidR="00B32A02" w:rsidRDefault="00B32A02" w:rsidP="00B32A02">
      <w:pPr>
        <w:framePr w:hSpace="141" w:wrap="around" w:vAnchor="text" w:hAnchor="margin" w:y="114"/>
        <w:spacing w:after="120"/>
        <w:rPr>
          <w:rFonts w:ascii="Calibri" w:hAnsi="Calibri" w:cs="Arial"/>
          <w:sz w:val="20"/>
          <w:szCs w:val="20"/>
        </w:rPr>
      </w:pPr>
    </w:p>
    <w:p w14:paraId="3BFDA1D3" w14:textId="6E71EBC4" w:rsidR="00B32A02" w:rsidRDefault="00DB1827" w:rsidP="00E44304">
      <w:pPr>
        <w:pStyle w:val="Zkladntext3"/>
        <w:jc w:val="center"/>
        <w:rPr>
          <w:rFonts w:ascii="Calibri" w:hAnsi="Calibri"/>
          <w:b/>
          <w:i/>
          <w:sz w:val="32"/>
          <w:szCs w:val="32"/>
        </w:rPr>
      </w:pPr>
      <w:r>
        <w:rPr>
          <w:rFonts w:ascii="Calibri" w:hAnsi="Calibri"/>
          <w:sz w:val="32"/>
          <w:szCs w:val="32"/>
          <w:lang w:val="cs-CZ"/>
        </w:rPr>
        <w:t>Zadávací dokumentace</w:t>
      </w:r>
      <w:r w:rsidR="00E44304">
        <w:rPr>
          <w:rFonts w:ascii="Calibri" w:hAnsi="Calibri"/>
          <w:sz w:val="32"/>
          <w:szCs w:val="32"/>
          <w:lang w:val="cs-CZ"/>
        </w:rPr>
        <w:t xml:space="preserve"> </w:t>
      </w:r>
      <w:r w:rsidR="006D2A62" w:rsidRPr="00276AC1">
        <w:rPr>
          <w:rFonts w:ascii="Calibri" w:hAnsi="Calibri"/>
          <w:sz w:val="32"/>
          <w:szCs w:val="32"/>
        </w:rPr>
        <w:t xml:space="preserve">na </w:t>
      </w:r>
      <w:r w:rsidR="008A77D3">
        <w:rPr>
          <w:rFonts w:ascii="Calibri" w:hAnsi="Calibri"/>
          <w:sz w:val="32"/>
          <w:szCs w:val="32"/>
          <w:lang w:val="cs-CZ"/>
        </w:rPr>
        <w:t>na</w:t>
      </w:r>
      <w:r w:rsidR="00C40CA3">
        <w:rPr>
          <w:rFonts w:ascii="Calibri" w:hAnsi="Calibri"/>
          <w:sz w:val="32"/>
          <w:szCs w:val="32"/>
          <w:lang w:val="cs-CZ"/>
        </w:rPr>
        <w:t>dlimitní</w:t>
      </w:r>
      <w:r w:rsidR="00B32A02" w:rsidRPr="00276AC1">
        <w:rPr>
          <w:rFonts w:ascii="Calibri" w:hAnsi="Calibri"/>
          <w:iCs/>
          <w:sz w:val="32"/>
          <w:szCs w:val="32"/>
        </w:rPr>
        <w:t xml:space="preserve"> veřejnou zakázku na </w:t>
      </w:r>
      <w:r w:rsidR="00563694" w:rsidRPr="00276AC1">
        <w:rPr>
          <w:rFonts w:ascii="Calibri" w:hAnsi="Calibri"/>
          <w:iCs/>
          <w:sz w:val="32"/>
          <w:szCs w:val="32"/>
          <w:lang w:val="cs-CZ"/>
        </w:rPr>
        <w:t>s</w:t>
      </w:r>
      <w:r w:rsidR="00F751CC">
        <w:rPr>
          <w:rFonts w:ascii="Calibri" w:hAnsi="Calibri"/>
          <w:iCs/>
          <w:sz w:val="32"/>
          <w:szCs w:val="32"/>
          <w:lang w:val="cs-CZ"/>
        </w:rPr>
        <w:t xml:space="preserve">tavební práce </w:t>
      </w:r>
      <w:r w:rsidR="00E44304">
        <w:rPr>
          <w:rFonts w:ascii="Calibri" w:hAnsi="Calibri"/>
          <w:b/>
          <w:bCs/>
          <w:iCs/>
          <w:sz w:val="32"/>
          <w:szCs w:val="32"/>
          <w:lang w:val="cs-CZ"/>
        </w:rPr>
        <w:t>„</w:t>
      </w:r>
      <w:r w:rsidR="00B06B78">
        <w:rPr>
          <w:rFonts w:ascii="Calibri" w:hAnsi="Calibri"/>
          <w:b/>
          <w:bCs/>
          <w:iCs/>
          <w:sz w:val="32"/>
          <w:szCs w:val="32"/>
          <w:lang w:val="cs-CZ"/>
        </w:rPr>
        <w:t>Domov se zvláštním režimem Rohatec</w:t>
      </w:r>
      <w:r w:rsidR="006D2A62" w:rsidRPr="00276AC1">
        <w:rPr>
          <w:rFonts w:ascii="Calibri" w:hAnsi="Calibri"/>
          <w:b/>
          <w:bCs/>
          <w:iCs/>
          <w:sz w:val="32"/>
          <w:szCs w:val="32"/>
        </w:rPr>
        <w:t>“</w:t>
      </w:r>
    </w:p>
    <w:p w14:paraId="0C35EE01" w14:textId="77777777" w:rsidR="00B32A02" w:rsidRDefault="00B32A02" w:rsidP="00B32A02">
      <w:pPr>
        <w:rPr>
          <w:rFonts w:ascii="Calibri" w:hAnsi="Calibri"/>
          <w:sz w:val="28"/>
          <w:szCs w:val="28"/>
        </w:rPr>
      </w:pPr>
    </w:p>
    <w:p w14:paraId="0BF84162" w14:textId="77777777" w:rsidR="00B32A02" w:rsidRDefault="00B32A02" w:rsidP="00B32A02">
      <w:pPr>
        <w:rPr>
          <w:rFonts w:ascii="Calibri" w:hAnsi="Calibri"/>
        </w:rPr>
      </w:pPr>
    </w:p>
    <w:p w14:paraId="4DF0F5BD" w14:textId="77777777" w:rsidR="00B32A02" w:rsidRDefault="00B32A02" w:rsidP="00B32A02">
      <w:pPr>
        <w:rPr>
          <w:rFonts w:ascii="Calibri" w:hAnsi="Calibri"/>
        </w:rPr>
      </w:pPr>
    </w:p>
    <w:p w14:paraId="301022C9" w14:textId="77777777" w:rsidR="00B32A02" w:rsidRDefault="00B32A02" w:rsidP="00B32A02">
      <w:pPr>
        <w:rPr>
          <w:rFonts w:ascii="Calibri" w:hAnsi="Calibri"/>
        </w:rPr>
      </w:pPr>
    </w:p>
    <w:p w14:paraId="76134BAA" w14:textId="77777777" w:rsidR="00B32A02" w:rsidRDefault="00B32A02" w:rsidP="00B32A02">
      <w:pPr>
        <w:rPr>
          <w:rFonts w:ascii="Calibri" w:hAnsi="Calibri"/>
        </w:rPr>
      </w:pPr>
    </w:p>
    <w:p w14:paraId="5D4AA002" w14:textId="77777777" w:rsidR="00B32A02" w:rsidRDefault="00B32A02" w:rsidP="00B32A02">
      <w:pPr>
        <w:rPr>
          <w:rFonts w:ascii="Calibri" w:hAnsi="Calibri"/>
          <w:b/>
          <w:u w:val="single"/>
        </w:rPr>
      </w:pPr>
    </w:p>
    <w:p w14:paraId="12E95242" w14:textId="77777777" w:rsidR="00B32A02" w:rsidRDefault="00B32A02" w:rsidP="00B32A02">
      <w:pPr>
        <w:rPr>
          <w:rFonts w:ascii="Calibri" w:hAnsi="Calibri"/>
          <w:b/>
          <w:u w:val="single"/>
        </w:rPr>
      </w:pPr>
    </w:p>
    <w:p w14:paraId="1C05662D" w14:textId="77777777" w:rsidR="00B32A02" w:rsidRDefault="00B32A02" w:rsidP="00B32A02">
      <w:pPr>
        <w:rPr>
          <w:rFonts w:ascii="Calibri" w:hAnsi="Calibri"/>
          <w:b/>
          <w:u w:val="single"/>
        </w:rPr>
      </w:pPr>
    </w:p>
    <w:p w14:paraId="162D88AB" w14:textId="5FF8406E" w:rsidR="00C02925" w:rsidRDefault="00C02925" w:rsidP="00B32A02">
      <w:pPr>
        <w:rPr>
          <w:rFonts w:ascii="Calibri" w:hAnsi="Calibri"/>
          <w:b/>
          <w:u w:val="single"/>
        </w:rPr>
      </w:pPr>
    </w:p>
    <w:p w14:paraId="51CC9B0B" w14:textId="3164E218" w:rsidR="00FA5913" w:rsidRDefault="00FA5913" w:rsidP="00B32A02">
      <w:pPr>
        <w:rPr>
          <w:rFonts w:ascii="Calibri" w:hAnsi="Calibri"/>
          <w:b/>
          <w:u w:val="single"/>
        </w:rPr>
      </w:pPr>
    </w:p>
    <w:p w14:paraId="0642782E" w14:textId="3F093ECC" w:rsidR="00FA5913" w:rsidRDefault="00FA5913" w:rsidP="00B32A02">
      <w:pPr>
        <w:rPr>
          <w:rFonts w:ascii="Calibri" w:hAnsi="Calibri"/>
          <w:b/>
          <w:u w:val="single"/>
        </w:rPr>
      </w:pPr>
    </w:p>
    <w:p w14:paraId="60BAF9E4" w14:textId="00117B3F" w:rsidR="00FA5913" w:rsidRDefault="00FA5913" w:rsidP="00B32A02">
      <w:pPr>
        <w:rPr>
          <w:rFonts w:ascii="Calibri" w:hAnsi="Calibri"/>
          <w:b/>
          <w:u w:val="single"/>
        </w:rPr>
      </w:pPr>
    </w:p>
    <w:p w14:paraId="39B1C414" w14:textId="73BC02D7" w:rsidR="00FA5913" w:rsidRDefault="00FA5913" w:rsidP="00B32A02">
      <w:pPr>
        <w:rPr>
          <w:rFonts w:ascii="Calibri" w:hAnsi="Calibri"/>
          <w:b/>
          <w:u w:val="single"/>
        </w:rPr>
      </w:pPr>
    </w:p>
    <w:p w14:paraId="0EC5D5D7" w14:textId="56A94397" w:rsidR="00FA5913" w:rsidRDefault="00FA5913" w:rsidP="00B32A02">
      <w:pPr>
        <w:rPr>
          <w:rFonts w:ascii="Calibri" w:hAnsi="Calibri"/>
          <w:b/>
          <w:u w:val="single"/>
        </w:rPr>
      </w:pPr>
    </w:p>
    <w:p w14:paraId="3692D152" w14:textId="39750BFC" w:rsidR="00FA5913" w:rsidRDefault="00FA5913" w:rsidP="00B32A02">
      <w:pPr>
        <w:rPr>
          <w:rFonts w:ascii="Calibri" w:hAnsi="Calibri"/>
          <w:b/>
          <w:u w:val="single"/>
        </w:rPr>
      </w:pPr>
    </w:p>
    <w:p w14:paraId="5A598A2D" w14:textId="3816D310" w:rsidR="00FA5913" w:rsidRDefault="00FA5913" w:rsidP="00B32A02">
      <w:pPr>
        <w:rPr>
          <w:rFonts w:ascii="Calibri" w:hAnsi="Calibri"/>
          <w:b/>
          <w:u w:val="single"/>
        </w:rPr>
      </w:pPr>
    </w:p>
    <w:p w14:paraId="5EABEA2C" w14:textId="04438044" w:rsidR="00FA5913" w:rsidRDefault="00FA5913" w:rsidP="00B32A02">
      <w:pPr>
        <w:rPr>
          <w:rFonts w:ascii="Calibri" w:hAnsi="Calibri"/>
          <w:b/>
          <w:u w:val="single"/>
        </w:rPr>
      </w:pPr>
    </w:p>
    <w:p w14:paraId="2C9C61DC" w14:textId="0662EE65" w:rsidR="00FA5913" w:rsidRDefault="00FA5913" w:rsidP="00B32A02">
      <w:pPr>
        <w:rPr>
          <w:rFonts w:ascii="Calibri" w:hAnsi="Calibri"/>
          <w:b/>
          <w:u w:val="single"/>
        </w:rPr>
      </w:pPr>
    </w:p>
    <w:p w14:paraId="179685D1" w14:textId="77777777" w:rsidR="00FA5913" w:rsidRDefault="00FA5913" w:rsidP="00B32A02">
      <w:pPr>
        <w:rPr>
          <w:rFonts w:ascii="Calibri" w:hAnsi="Calibri"/>
          <w:b/>
          <w:u w:val="single"/>
        </w:rPr>
      </w:pPr>
    </w:p>
    <w:p w14:paraId="28CE7FA4" w14:textId="77777777" w:rsidR="006D2A62" w:rsidRDefault="006D2A62" w:rsidP="00B32A02">
      <w:pPr>
        <w:rPr>
          <w:rFonts w:ascii="Calibri" w:hAnsi="Calibri"/>
          <w:b/>
          <w:u w:val="single"/>
        </w:rPr>
      </w:pPr>
    </w:p>
    <w:p w14:paraId="15038ABA" w14:textId="77777777" w:rsidR="00B32A02" w:rsidRDefault="00B32A02" w:rsidP="00B32A02">
      <w:pPr>
        <w:rPr>
          <w:rFonts w:ascii="Calibri" w:hAnsi="Calibri"/>
          <w:b/>
          <w:u w:val="single"/>
        </w:rPr>
      </w:pPr>
    </w:p>
    <w:p w14:paraId="43EDB45F" w14:textId="218DC5D6" w:rsidR="00B32A02" w:rsidRDefault="00E44304" w:rsidP="00B32A02">
      <w:pPr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Přílohy</w:t>
      </w:r>
      <w:r w:rsidR="00B32A02">
        <w:rPr>
          <w:rFonts w:ascii="Calibri" w:hAnsi="Calibri"/>
          <w:b/>
          <w:u w:val="single"/>
        </w:rPr>
        <w:t>:</w:t>
      </w:r>
    </w:p>
    <w:p w14:paraId="45155F2C" w14:textId="77777777" w:rsidR="00C02925" w:rsidRDefault="00C02925" w:rsidP="00B32A02">
      <w:pPr>
        <w:rPr>
          <w:rFonts w:ascii="Calibri" w:hAnsi="Calibri"/>
          <w:b/>
        </w:rPr>
      </w:pPr>
    </w:p>
    <w:p w14:paraId="5FF106F4" w14:textId="0673D8F1" w:rsidR="00C02925" w:rsidRDefault="00625001" w:rsidP="00B32A02">
      <w:pPr>
        <w:rPr>
          <w:rFonts w:ascii="Calibri" w:hAnsi="Calibri"/>
          <w:b/>
        </w:rPr>
      </w:pPr>
      <w:r w:rsidRPr="00625001">
        <w:rPr>
          <w:rFonts w:ascii="Calibri" w:hAnsi="Calibri"/>
          <w:b/>
        </w:rPr>
        <w:t>Příloha č. 1</w:t>
      </w:r>
      <w:r w:rsidRPr="00625001">
        <w:rPr>
          <w:rFonts w:ascii="Calibri" w:hAnsi="Calibri"/>
          <w:b/>
        </w:rPr>
        <w:tab/>
      </w:r>
      <w:r w:rsidR="00E00825">
        <w:rPr>
          <w:rFonts w:ascii="Calibri" w:hAnsi="Calibri"/>
          <w:b/>
        </w:rPr>
        <w:t xml:space="preserve">Formulář </w:t>
      </w:r>
      <w:r w:rsidR="006D753A">
        <w:rPr>
          <w:rFonts w:ascii="Calibri" w:hAnsi="Calibri"/>
          <w:b/>
        </w:rPr>
        <w:t>žádosti o účast</w:t>
      </w:r>
    </w:p>
    <w:p w14:paraId="14AB554E" w14:textId="02A3B1B4" w:rsidR="00B13439" w:rsidRDefault="00B13439" w:rsidP="00B32A02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Příloha č. </w:t>
      </w:r>
      <w:r w:rsidR="00422CFC">
        <w:rPr>
          <w:rFonts w:ascii="Calibri" w:hAnsi="Calibri"/>
          <w:b/>
        </w:rPr>
        <w:t>2</w:t>
      </w:r>
      <w:r>
        <w:rPr>
          <w:rFonts w:ascii="Calibri" w:hAnsi="Calibri"/>
          <w:b/>
        </w:rPr>
        <w:tab/>
      </w:r>
      <w:r w:rsidR="00E44304">
        <w:rPr>
          <w:rFonts w:ascii="Calibri" w:hAnsi="Calibri"/>
          <w:b/>
        </w:rPr>
        <w:t xml:space="preserve">Obchodní </w:t>
      </w:r>
      <w:r w:rsidR="0077477F">
        <w:rPr>
          <w:rFonts w:ascii="Calibri" w:hAnsi="Calibri"/>
          <w:b/>
        </w:rPr>
        <w:t xml:space="preserve">a technické </w:t>
      </w:r>
      <w:r w:rsidR="00E44304">
        <w:rPr>
          <w:rFonts w:ascii="Calibri" w:hAnsi="Calibri"/>
          <w:b/>
        </w:rPr>
        <w:t>podmínky</w:t>
      </w:r>
    </w:p>
    <w:p w14:paraId="5E8089D3" w14:textId="50DAFEAD" w:rsidR="00D35D81" w:rsidRDefault="00D35D81" w:rsidP="00B32A02">
      <w:pPr>
        <w:rPr>
          <w:rFonts w:ascii="Calibri" w:hAnsi="Calibri"/>
          <w:b/>
        </w:rPr>
      </w:pPr>
      <w:r w:rsidRPr="00D35D81">
        <w:rPr>
          <w:rFonts w:ascii="Calibri" w:hAnsi="Calibri"/>
          <w:b/>
        </w:rPr>
        <w:t xml:space="preserve">Příloha č. </w:t>
      </w:r>
      <w:r w:rsidR="00B06B78">
        <w:rPr>
          <w:rFonts w:ascii="Calibri" w:hAnsi="Calibri"/>
          <w:b/>
        </w:rPr>
        <w:t>3</w:t>
      </w:r>
      <w:r>
        <w:rPr>
          <w:rFonts w:ascii="Calibri" w:hAnsi="Calibri"/>
          <w:b/>
        </w:rPr>
        <w:tab/>
      </w:r>
      <w:r w:rsidRPr="00D35D81">
        <w:rPr>
          <w:rFonts w:ascii="Calibri" w:hAnsi="Calibri"/>
          <w:b/>
        </w:rPr>
        <w:t>Předběžné tržní konzultace</w:t>
      </w:r>
    </w:p>
    <w:p w14:paraId="7C691526" w14:textId="4439FBEB" w:rsidR="00160148" w:rsidRDefault="00160148" w:rsidP="00160148">
      <w:pPr>
        <w:ind w:left="1418" w:hanging="1418"/>
        <w:rPr>
          <w:rFonts w:ascii="Calibri" w:hAnsi="Calibri"/>
          <w:b/>
        </w:rPr>
      </w:pPr>
      <w:r w:rsidRPr="009E23A0">
        <w:rPr>
          <w:rFonts w:ascii="Calibri" w:hAnsi="Calibri"/>
          <w:b/>
        </w:rPr>
        <w:t>Příloha č. 4</w:t>
      </w:r>
      <w:r w:rsidRPr="009E23A0">
        <w:rPr>
          <w:rFonts w:ascii="Calibri" w:hAnsi="Calibri"/>
          <w:b/>
        </w:rPr>
        <w:tab/>
        <w:t>Postup výpočtu garantované finanční úspory na vytápění, přípravě teplé vody a produkci z fotovoltaické elektrárny</w:t>
      </w:r>
    </w:p>
    <w:p w14:paraId="7F823FAF" w14:textId="36EA48B3" w:rsidR="00160148" w:rsidRDefault="00160148" w:rsidP="00E94C78">
      <w:pPr>
        <w:ind w:left="1418" w:hanging="1418"/>
        <w:rPr>
          <w:rFonts w:ascii="Calibri" w:hAnsi="Calibri"/>
          <w:b/>
        </w:rPr>
      </w:pPr>
      <w:r w:rsidRPr="00806D83">
        <w:rPr>
          <w:rFonts w:ascii="Calibri" w:hAnsi="Calibri"/>
          <w:b/>
        </w:rPr>
        <w:t>Příloha č. 5</w:t>
      </w:r>
      <w:r w:rsidRPr="00806D83">
        <w:t xml:space="preserve"> </w:t>
      </w:r>
      <w:r w:rsidRPr="00806D83">
        <w:tab/>
      </w:r>
      <w:r w:rsidRPr="00806D83">
        <w:rPr>
          <w:rFonts w:ascii="Calibri" w:hAnsi="Calibri"/>
          <w:b/>
        </w:rPr>
        <w:t>Doporučené rozmístění grafických vyjádření na panelech</w:t>
      </w:r>
    </w:p>
    <w:p w14:paraId="6A72D8C1" w14:textId="7AE425FF" w:rsidR="00020BC1" w:rsidRDefault="00020BC1" w:rsidP="00B32A02">
      <w:pPr>
        <w:rPr>
          <w:rFonts w:ascii="Calibri" w:hAnsi="Calibri"/>
          <w:b/>
        </w:rPr>
      </w:pPr>
    </w:p>
    <w:p w14:paraId="1D92AA50" w14:textId="77777777" w:rsidR="00C047DE" w:rsidRDefault="00C047DE" w:rsidP="00B32A02">
      <w:pPr>
        <w:rPr>
          <w:rFonts w:ascii="Calibri" w:hAnsi="Calibri"/>
          <w:b/>
        </w:rPr>
      </w:pPr>
    </w:p>
    <w:sdt>
      <w:sdtPr>
        <w:rPr>
          <w:rFonts w:asciiTheme="minorHAnsi" w:eastAsia="Times New Roman" w:hAnsiTheme="minorHAnsi" w:cstheme="minorHAnsi"/>
          <w:color w:val="auto"/>
          <w:sz w:val="22"/>
          <w:szCs w:val="22"/>
        </w:rPr>
        <w:id w:val="-6179218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4E6AC36" w14:textId="23E6B167" w:rsidR="00D1407C" w:rsidRPr="0087685C" w:rsidRDefault="00D1407C">
          <w:pPr>
            <w:pStyle w:val="Nadpisobsahu"/>
            <w:rPr>
              <w:rFonts w:asciiTheme="minorHAnsi" w:hAnsiTheme="minorHAnsi" w:cstheme="minorHAnsi"/>
              <w:b/>
              <w:color w:val="auto"/>
              <w:sz w:val="22"/>
              <w:szCs w:val="22"/>
            </w:rPr>
          </w:pPr>
          <w:r w:rsidRPr="0087685C">
            <w:rPr>
              <w:rFonts w:asciiTheme="minorHAnsi" w:hAnsiTheme="minorHAnsi" w:cstheme="minorHAnsi"/>
              <w:b/>
              <w:color w:val="auto"/>
              <w:sz w:val="24"/>
              <w:szCs w:val="28"/>
            </w:rPr>
            <w:t>Obsah</w:t>
          </w:r>
        </w:p>
        <w:p w14:paraId="64308E9D" w14:textId="77777777" w:rsidR="00912347" w:rsidRPr="0087685C" w:rsidRDefault="00912347" w:rsidP="00912347">
          <w:pPr>
            <w:rPr>
              <w:rFonts w:asciiTheme="minorHAnsi" w:hAnsiTheme="minorHAnsi" w:cstheme="minorHAnsi"/>
              <w:sz w:val="22"/>
              <w:szCs w:val="22"/>
            </w:rPr>
          </w:pPr>
        </w:p>
        <w:p w14:paraId="492F35A2" w14:textId="30292347" w:rsidR="00526B55" w:rsidRPr="00526B55" w:rsidRDefault="00D1407C">
          <w:pPr>
            <w:pStyle w:val="Obsah1"/>
            <w:rPr>
              <w:rFonts w:asciiTheme="minorHAnsi" w:eastAsiaTheme="minorEastAsia" w:hAnsiTheme="minorHAnsi" w:cstheme="minorHAnsi"/>
              <w:noProof/>
              <w:sz w:val="20"/>
              <w:szCs w:val="20"/>
            </w:rPr>
          </w:pPr>
          <w:r w:rsidRPr="0087685C">
            <w:rPr>
              <w:rFonts w:asciiTheme="minorHAnsi" w:hAnsiTheme="minorHAnsi" w:cstheme="minorHAnsi"/>
              <w:b/>
              <w:bCs/>
              <w:sz w:val="22"/>
              <w:szCs w:val="22"/>
            </w:rPr>
            <w:fldChar w:fldCharType="begin"/>
          </w:r>
          <w:r w:rsidRPr="0087685C">
            <w:rPr>
              <w:rFonts w:asciiTheme="minorHAnsi" w:hAnsiTheme="minorHAnsi" w:cstheme="minorHAnsi"/>
              <w:b/>
              <w:bCs/>
              <w:sz w:val="22"/>
              <w:szCs w:val="22"/>
            </w:rPr>
            <w:instrText xml:space="preserve"> TOC \o "1-3" \h \z \u </w:instrText>
          </w:r>
          <w:r w:rsidRPr="0087685C">
            <w:rPr>
              <w:rFonts w:asciiTheme="minorHAnsi" w:hAnsiTheme="minorHAnsi" w:cstheme="minorHAnsi"/>
              <w:b/>
              <w:bCs/>
              <w:sz w:val="22"/>
              <w:szCs w:val="22"/>
            </w:rPr>
            <w:fldChar w:fldCharType="separate"/>
          </w:r>
          <w:hyperlink w:anchor="_Toc124339152" w:history="1">
            <w:r w:rsidR="00526B55"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Preambule</w:t>
            </w:r>
            <w:r w:rsidR="00526B55"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526B55"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526B55"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_Toc124339152 \h </w:instrText>
            </w:r>
            <w:r w:rsidR="00526B55"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526B55"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526B55"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3</w:t>
            </w:r>
            <w:r w:rsidR="00526B55"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329692F" w14:textId="430F1B39" w:rsidR="00526B55" w:rsidRPr="00526B55" w:rsidRDefault="00526B55">
          <w:pPr>
            <w:pStyle w:val="Obsah1"/>
            <w:rPr>
              <w:rFonts w:asciiTheme="minorHAnsi" w:eastAsiaTheme="minorEastAsia" w:hAnsiTheme="minorHAnsi" w:cstheme="minorHAnsi"/>
              <w:noProof/>
              <w:sz w:val="20"/>
              <w:szCs w:val="20"/>
            </w:rPr>
          </w:pPr>
          <w:hyperlink w:anchor="_Toc124339153" w:history="1"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1.</w:t>
            </w:r>
            <w:r w:rsidRPr="00526B55">
              <w:rPr>
                <w:rFonts w:asciiTheme="minorHAnsi" w:eastAsiaTheme="minorEastAsia" w:hAnsiTheme="minorHAnsi" w:cstheme="minorHAnsi"/>
                <w:noProof/>
                <w:sz w:val="20"/>
                <w:szCs w:val="20"/>
              </w:rPr>
              <w:tab/>
            </w:r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Identifikační údaje: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_Toc124339153 \h </w:instrTex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3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6B5080A" w14:textId="1C875E6A" w:rsidR="00526B55" w:rsidRPr="00526B55" w:rsidRDefault="00526B55">
          <w:pPr>
            <w:pStyle w:val="Obsah1"/>
            <w:rPr>
              <w:rFonts w:asciiTheme="minorHAnsi" w:eastAsiaTheme="minorEastAsia" w:hAnsiTheme="minorHAnsi" w:cstheme="minorHAnsi"/>
              <w:noProof/>
              <w:sz w:val="20"/>
              <w:szCs w:val="20"/>
            </w:rPr>
          </w:pPr>
          <w:hyperlink w:anchor="_Toc124339154" w:history="1"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2.</w:t>
            </w:r>
            <w:r w:rsidRPr="00526B55">
              <w:rPr>
                <w:rFonts w:asciiTheme="minorHAnsi" w:eastAsiaTheme="minorEastAsia" w:hAnsiTheme="minorHAnsi" w:cstheme="minorHAnsi"/>
                <w:noProof/>
                <w:sz w:val="20"/>
                <w:szCs w:val="20"/>
              </w:rPr>
              <w:tab/>
            </w:r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Účel a předmět veřejné zakázky: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_Toc124339154 \h </w:instrTex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4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A024AE9" w14:textId="67107509" w:rsidR="00526B55" w:rsidRPr="00526B55" w:rsidRDefault="00526B55">
          <w:pPr>
            <w:pStyle w:val="Obsah1"/>
            <w:rPr>
              <w:rFonts w:asciiTheme="minorHAnsi" w:eastAsiaTheme="minorEastAsia" w:hAnsiTheme="minorHAnsi" w:cstheme="minorHAnsi"/>
              <w:noProof/>
              <w:sz w:val="20"/>
              <w:szCs w:val="20"/>
            </w:rPr>
          </w:pPr>
          <w:hyperlink w:anchor="_Toc124339155" w:history="1"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3.</w:t>
            </w:r>
            <w:r w:rsidRPr="00526B55">
              <w:rPr>
                <w:rFonts w:asciiTheme="minorHAnsi" w:eastAsiaTheme="minorEastAsia" w:hAnsiTheme="minorHAnsi" w:cstheme="minorHAnsi"/>
                <w:noProof/>
                <w:sz w:val="20"/>
                <w:szCs w:val="20"/>
              </w:rPr>
              <w:tab/>
            </w:r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Doba plnění veřejné zakázky: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_Toc124339155 \h </w:instrTex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6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500C055" w14:textId="05645E76" w:rsidR="00526B55" w:rsidRPr="00526B55" w:rsidRDefault="00526B55">
          <w:pPr>
            <w:pStyle w:val="Obsah1"/>
            <w:rPr>
              <w:rFonts w:asciiTheme="minorHAnsi" w:eastAsiaTheme="minorEastAsia" w:hAnsiTheme="minorHAnsi" w:cstheme="minorHAnsi"/>
              <w:noProof/>
              <w:sz w:val="20"/>
              <w:szCs w:val="20"/>
            </w:rPr>
          </w:pPr>
          <w:hyperlink w:anchor="_Toc124339156" w:history="1"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4.</w:t>
            </w:r>
            <w:r w:rsidRPr="00526B55">
              <w:rPr>
                <w:rFonts w:asciiTheme="minorHAnsi" w:eastAsiaTheme="minorEastAsia" w:hAnsiTheme="minorHAnsi" w:cstheme="minorHAnsi"/>
                <w:noProof/>
                <w:sz w:val="20"/>
                <w:szCs w:val="20"/>
              </w:rPr>
              <w:tab/>
            </w:r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Místo plnění, prohlídka místa plnění: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_Toc124339156 \h </w:instrTex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6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8DF681A" w14:textId="724E686F" w:rsidR="00526B55" w:rsidRPr="00526B55" w:rsidRDefault="00526B55">
          <w:pPr>
            <w:pStyle w:val="Obsah1"/>
            <w:rPr>
              <w:rFonts w:asciiTheme="minorHAnsi" w:eastAsiaTheme="minorEastAsia" w:hAnsiTheme="minorHAnsi" w:cstheme="minorHAnsi"/>
              <w:noProof/>
              <w:sz w:val="20"/>
              <w:szCs w:val="20"/>
            </w:rPr>
          </w:pPr>
          <w:hyperlink w:anchor="_Toc124339157" w:history="1"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5.</w:t>
            </w:r>
            <w:r w:rsidRPr="00526B55">
              <w:rPr>
                <w:rFonts w:asciiTheme="minorHAnsi" w:eastAsiaTheme="minorEastAsia" w:hAnsiTheme="minorHAnsi" w:cstheme="minorHAnsi"/>
                <w:noProof/>
                <w:sz w:val="20"/>
                <w:szCs w:val="20"/>
              </w:rPr>
              <w:tab/>
            </w:r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Obchodní podmínky: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_Toc124339157 \h </w:instrTex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6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DA98483" w14:textId="0B8E86E7" w:rsidR="00526B55" w:rsidRPr="00526B55" w:rsidRDefault="00526B55">
          <w:pPr>
            <w:pStyle w:val="Obsah1"/>
            <w:rPr>
              <w:rFonts w:asciiTheme="minorHAnsi" w:eastAsiaTheme="minorEastAsia" w:hAnsiTheme="minorHAnsi" w:cstheme="minorHAnsi"/>
              <w:noProof/>
              <w:sz w:val="20"/>
              <w:szCs w:val="20"/>
            </w:rPr>
          </w:pPr>
          <w:hyperlink w:anchor="_Toc124339158" w:history="1"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6.</w:t>
            </w:r>
            <w:r w:rsidRPr="00526B55">
              <w:rPr>
                <w:rFonts w:asciiTheme="minorHAnsi" w:eastAsiaTheme="minorEastAsia" w:hAnsiTheme="minorHAnsi" w:cstheme="minorHAnsi"/>
                <w:noProof/>
                <w:sz w:val="20"/>
                <w:szCs w:val="20"/>
              </w:rPr>
              <w:tab/>
            </w:r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Průběh a harmonogram zadávacího řízení: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_Toc124339158 \h </w:instrTex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6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B4D71FA" w14:textId="0859B37A" w:rsidR="00526B55" w:rsidRPr="00526B55" w:rsidRDefault="00526B55">
          <w:pPr>
            <w:pStyle w:val="Obsah1"/>
            <w:rPr>
              <w:rFonts w:asciiTheme="minorHAnsi" w:eastAsiaTheme="minorEastAsia" w:hAnsiTheme="minorHAnsi" w:cstheme="minorHAnsi"/>
              <w:noProof/>
              <w:sz w:val="20"/>
              <w:szCs w:val="20"/>
            </w:rPr>
          </w:pPr>
          <w:hyperlink w:anchor="_Toc124339159" w:history="1"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7.</w:t>
            </w:r>
            <w:r w:rsidRPr="00526B55">
              <w:rPr>
                <w:rFonts w:asciiTheme="minorHAnsi" w:eastAsiaTheme="minorEastAsia" w:hAnsiTheme="minorHAnsi" w:cstheme="minorHAnsi"/>
                <w:noProof/>
                <w:sz w:val="20"/>
                <w:szCs w:val="20"/>
              </w:rPr>
              <w:tab/>
            </w:r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Kvalifikační fáze: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_Toc124339159 \h </w:instrTex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7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51A5C3C" w14:textId="2ABD3E69" w:rsidR="00526B55" w:rsidRPr="00526B55" w:rsidRDefault="00526B55">
          <w:pPr>
            <w:pStyle w:val="Obsah1"/>
            <w:rPr>
              <w:rFonts w:asciiTheme="minorHAnsi" w:eastAsiaTheme="minorEastAsia" w:hAnsiTheme="minorHAnsi" w:cstheme="minorHAnsi"/>
              <w:noProof/>
              <w:sz w:val="20"/>
              <w:szCs w:val="20"/>
            </w:rPr>
          </w:pPr>
          <w:hyperlink w:anchor="_Toc124339160" w:history="1"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8.</w:t>
            </w:r>
            <w:r w:rsidRPr="00526B55">
              <w:rPr>
                <w:rFonts w:asciiTheme="minorHAnsi" w:eastAsiaTheme="minorEastAsia" w:hAnsiTheme="minorHAnsi" w:cstheme="minorHAnsi"/>
                <w:noProof/>
                <w:sz w:val="20"/>
                <w:szCs w:val="20"/>
              </w:rPr>
              <w:tab/>
            </w:r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Předběžné nabídky – 1. fáze architektonické soutěže: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_Toc124339160 \h </w:instrTex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12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F515085" w14:textId="2066DC73" w:rsidR="00526B55" w:rsidRPr="00526B55" w:rsidRDefault="00526B55">
          <w:pPr>
            <w:pStyle w:val="Obsah1"/>
            <w:rPr>
              <w:rFonts w:asciiTheme="minorHAnsi" w:eastAsiaTheme="minorEastAsia" w:hAnsiTheme="minorHAnsi" w:cstheme="minorHAnsi"/>
              <w:noProof/>
              <w:sz w:val="20"/>
              <w:szCs w:val="20"/>
            </w:rPr>
          </w:pPr>
          <w:hyperlink w:anchor="_Toc124339161" w:history="1"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9.</w:t>
            </w:r>
            <w:r w:rsidRPr="00526B55">
              <w:rPr>
                <w:rFonts w:asciiTheme="minorHAnsi" w:eastAsiaTheme="minorEastAsia" w:hAnsiTheme="minorHAnsi" w:cstheme="minorHAnsi"/>
                <w:noProof/>
                <w:sz w:val="20"/>
                <w:szCs w:val="20"/>
              </w:rPr>
              <w:tab/>
            </w:r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Jednání s účastníky: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_Toc124339161 \h </w:instrTex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14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D8AFFA5" w14:textId="4DA193B1" w:rsidR="00526B55" w:rsidRPr="00526B55" w:rsidRDefault="00526B55">
          <w:pPr>
            <w:pStyle w:val="Obsah1"/>
            <w:rPr>
              <w:rFonts w:asciiTheme="minorHAnsi" w:eastAsiaTheme="minorEastAsia" w:hAnsiTheme="minorHAnsi" w:cstheme="minorHAnsi"/>
              <w:noProof/>
              <w:sz w:val="20"/>
              <w:szCs w:val="20"/>
            </w:rPr>
          </w:pPr>
          <w:hyperlink w:anchor="_Toc124339162" w:history="1"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10.</w:t>
            </w:r>
            <w:r w:rsidRPr="00526B55">
              <w:rPr>
                <w:rFonts w:asciiTheme="minorHAnsi" w:eastAsiaTheme="minorEastAsia" w:hAnsiTheme="minorHAnsi" w:cstheme="minorHAnsi"/>
                <w:noProof/>
                <w:sz w:val="20"/>
                <w:szCs w:val="20"/>
              </w:rPr>
              <w:tab/>
            </w:r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Podání nabídek - 2. fáze architektonické soutěže: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_Toc124339162 \h </w:instrTex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15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87E2432" w14:textId="78CFA85F" w:rsidR="00526B55" w:rsidRPr="00526B55" w:rsidRDefault="00526B55">
          <w:pPr>
            <w:pStyle w:val="Obsah1"/>
            <w:rPr>
              <w:rFonts w:asciiTheme="minorHAnsi" w:eastAsiaTheme="minorEastAsia" w:hAnsiTheme="minorHAnsi" w:cstheme="minorHAnsi"/>
              <w:noProof/>
              <w:sz w:val="20"/>
              <w:szCs w:val="20"/>
            </w:rPr>
          </w:pPr>
          <w:hyperlink w:anchor="_Toc124339163" w:history="1"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11.</w:t>
            </w:r>
            <w:r w:rsidRPr="00526B55">
              <w:rPr>
                <w:rFonts w:asciiTheme="minorHAnsi" w:eastAsiaTheme="minorEastAsia" w:hAnsiTheme="minorHAnsi" w:cstheme="minorHAnsi"/>
                <w:noProof/>
                <w:sz w:val="20"/>
                <w:szCs w:val="20"/>
              </w:rPr>
              <w:tab/>
            </w:r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Hodnocení nabídek: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_Toc124339163 \h </w:instrTex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17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A3F8867" w14:textId="214F1285" w:rsidR="00526B55" w:rsidRPr="00526B55" w:rsidRDefault="00526B55">
          <w:pPr>
            <w:pStyle w:val="Obsah1"/>
            <w:rPr>
              <w:rFonts w:asciiTheme="minorHAnsi" w:eastAsiaTheme="minorEastAsia" w:hAnsiTheme="minorHAnsi" w:cstheme="minorHAnsi"/>
              <w:noProof/>
              <w:sz w:val="20"/>
              <w:szCs w:val="20"/>
            </w:rPr>
          </w:pPr>
          <w:hyperlink w:anchor="_Toc124339164" w:history="1"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12.</w:t>
            </w:r>
            <w:r w:rsidRPr="00526B55">
              <w:rPr>
                <w:rFonts w:asciiTheme="minorHAnsi" w:eastAsiaTheme="minorEastAsia" w:hAnsiTheme="minorHAnsi" w:cstheme="minorHAnsi"/>
                <w:noProof/>
                <w:sz w:val="20"/>
                <w:szCs w:val="20"/>
              </w:rPr>
              <w:tab/>
            </w:r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Ceny a náhrady spojené s účastí v zadávacím řízení: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_Toc124339164 \h </w:instrTex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21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260A32C" w14:textId="0997B038" w:rsidR="00526B55" w:rsidRPr="00526B55" w:rsidRDefault="00526B55">
          <w:pPr>
            <w:pStyle w:val="Obsah1"/>
            <w:rPr>
              <w:rFonts w:asciiTheme="minorHAnsi" w:eastAsiaTheme="minorEastAsia" w:hAnsiTheme="minorHAnsi" w:cstheme="minorHAnsi"/>
              <w:noProof/>
              <w:sz w:val="20"/>
              <w:szCs w:val="20"/>
            </w:rPr>
          </w:pPr>
          <w:hyperlink w:anchor="_Toc124339165" w:history="1"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13.</w:t>
            </w:r>
            <w:r w:rsidRPr="00526B55">
              <w:rPr>
                <w:rFonts w:asciiTheme="minorHAnsi" w:eastAsiaTheme="minorEastAsia" w:hAnsiTheme="minorHAnsi" w:cstheme="minorHAnsi"/>
                <w:noProof/>
                <w:sz w:val="20"/>
                <w:szCs w:val="20"/>
              </w:rPr>
              <w:tab/>
            </w:r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Vysvětlení zadávacích podmínek: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_Toc124339165 \h </w:instrTex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22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0609AF7" w14:textId="5C7473F1" w:rsidR="00526B55" w:rsidRPr="00526B55" w:rsidRDefault="00526B55">
          <w:pPr>
            <w:pStyle w:val="Obsah1"/>
            <w:rPr>
              <w:rFonts w:asciiTheme="minorHAnsi" w:eastAsiaTheme="minorEastAsia" w:hAnsiTheme="minorHAnsi" w:cstheme="minorHAnsi"/>
              <w:noProof/>
              <w:sz w:val="20"/>
              <w:szCs w:val="20"/>
            </w:rPr>
          </w:pPr>
          <w:hyperlink w:anchor="_Toc124339166" w:history="1"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14.</w:t>
            </w:r>
            <w:r w:rsidRPr="00526B55">
              <w:rPr>
                <w:rFonts w:asciiTheme="minorHAnsi" w:eastAsiaTheme="minorEastAsia" w:hAnsiTheme="minorHAnsi" w:cstheme="minorHAnsi"/>
                <w:noProof/>
                <w:sz w:val="20"/>
                <w:szCs w:val="20"/>
              </w:rPr>
              <w:tab/>
            </w:r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Komunikace v zadávacím řízení a elektronický nástroj E-ZAK: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_Toc124339166 \h </w:instrTex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22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525B040" w14:textId="68F3F43D" w:rsidR="00526B55" w:rsidRPr="00526B55" w:rsidRDefault="00526B55">
          <w:pPr>
            <w:pStyle w:val="Obsah1"/>
            <w:rPr>
              <w:rFonts w:asciiTheme="minorHAnsi" w:eastAsiaTheme="minorEastAsia" w:hAnsiTheme="minorHAnsi" w:cstheme="minorHAnsi"/>
              <w:noProof/>
              <w:sz w:val="20"/>
              <w:szCs w:val="20"/>
            </w:rPr>
          </w:pPr>
          <w:hyperlink w:anchor="_Toc124339167" w:history="1"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15.</w:t>
            </w:r>
            <w:r w:rsidRPr="00526B55">
              <w:rPr>
                <w:rFonts w:asciiTheme="minorHAnsi" w:eastAsiaTheme="minorEastAsia" w:hAnsiTheme="minorHAnsi" w:cstheme="minorHAnsi"/>
                <w:noProof/>
                <w:sz w:val="20"/>
                <w:szCs w:val="20"/>
              </w:rPr>
              <w:tab/>
            </w:r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Právo zadavatele zrušit zadávací řízení: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_Toc124339167 \h </w:instrTex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23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1E75BC6" w14:textId="3188BBA8" w:rsidR="00526B55" w:rsidRPr="00526B55" w:rsidRDefault="00526B55">
          <w:pPr>
            <w:pStyle w:val="Obsah1"/>
            <w:rPr>
              <w:rFonts w:asciiTheme="minorHAnsi" w:eastAsiaTheme="minorEastAsia" w:hAnsiTheme="minorHAnsi" w:cstheme="minorHAnsi"/>
              <w:noProof/>
              <w:sz w:val="20"/>
              <w:szCs w:val="20"/>
            </w:rPr>
          </w:pPr>
          <w:hyperlink w:anchor="_Toc124339168" w:history="1"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16.</w:t>
            </w:r>
            <w:r w:rsidRPr="00526B55">
              <w:rPr>
                <w:rFonts w:asciiTheme="minorHAnsi" w:eastAsiaTheme="minorEastAsia" w:hAnsiTheme="minorHAnsi" w:cstheme="minorHAnsi"/>
                <w:noProof/>
                <w:sz w:val="20"/>
                <w:szCs w:val="20"/>
              </w:rPr>
              <w:tab/>
            </w:r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Uzavření smluv: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_Toc124339168 \h </w:instrTex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23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3B86A36" w14:textId="477B67CA" w:rsidR="00526B55" w:rsidRPr="00526B55" w:rsidRDefault="00526B55">
          <w:pPr>
            <w:pStyle w:val="Obsah1"/>
            <w:rPr>
              <w:rFonts w:asciiTheme="minorHAnsi" w:eastAsiaTheme="minorEastAsia" w:hAnsiTheme="minorHAnsi" w:cstheme="minorHAnsi"/>
              <w:noProof/>
              <w:sz w:val="20"/>
              <w:szCs w:val="20"/>
            </w:rPr>
          </w:pPr>
          <w:hyperlink w:anchor="_Toc124339169" w:history="1"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17.</w:t>
            </w:r>
            <w:r w:rsidRPr="00526B55">
              <w:rPr>
                <w:rFonts w:asciiTheme="minorHAnsi" w:eastAsiaTheme="minorEastAsia" w:hAnsiTheme="minorHAnsi" w:cstheme="minorHAnsi"/>
                <w:noProof/>
                <w:sz w:val="20"/>
                <w:szCs w:val="20"/>
              </w:rPr>
              <w:tab/>
            </w:r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Další podmínky zadávacího řízení: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_Toc124339169 \h </w:instrTex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23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4CF64B2" w14:textId="14E65FDF" w:rsidR="00526B55" w:rsidRPr="00526B55" w:rsidRDefault="00526B55">
          <w:pPr>
            <w:pStyle w:val="Obsah1"/>
            <w:rPr>
              <w:rFonts w:asciiTheme="minorHAnsi" w:eastAsiaTheme="minorEastAsia" w:hAnsiTheme="minorHAnsi" w:cstheme="minorHAnsi"/>
              <w:noProof/>
              <w:sz w:val="20"/>
              <w:szCs w:val="20"/>
            </w:rPr>
          </w:pPr>
          <w:hyperlink w:anchor="_Toc124339170" w:history="1"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18.</w:t>
            </w:r>
            <w:r w:rsidRPr="00526B55">
              <w:rPr>
                <w:rFonts w:asciiTheme="minorHAnsi" w:eastAsiaTheme="minorEastAsia" w:hAnsiTheme="minorHAnsi" w:cstheme="minorHAnsi"/>
                <w:noProof/>
                <w:sz w:val="20"/>
                <w:szCs w:val="20"/>
              </w:rPr>
              <w:tab/>
            </w:r>
            <w:r w:rsidRPr="00526B55">
              <w:rPr>
                <w:rStyle w:val="Hypertextovodkaz"/>
                <w:rFonts w:asciiTheme="minorHAnsi" w:hAnsiTheme="minorHAnsi" w:cstheme="minorHAnsi"/>
                <w:noProof/>
                <w:sz w:val="22"/>
                <w:szCs w:val="22"/>
              </w:rPr>
              <w:t>Přílohy zadávací dokumentace: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_Toc124339170 \h </w:instrTex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23</w:t>
            </w:r>
            <w:r w:rsidRPr="00526B55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0698536" w14:textId="5356F1A8" w:rsidR="00D1407C" w:rsidRDefault="00D1407C">
          <w:r w:rsidRPr="0087685C">
            <w:rPr>
              <w:rFonts w:asciiTheme="minorHAnsi" w:hAnsiTheme="minorHAnsi" w:cstheme="minorHAnsi"/>
              <w:b/>
              <w:bCs/>
              <w:sz w:val="22"/>
              <w:szCs w:val="22"/>
            </w:rPr>
            <w:fldChar w:fldCharType="end"/>
          </w:r>
        </w:p>
      </w:sdtContent>
    </w:sdt>
    <w:p w14:paraId="20598E81" w14:textId="77777777" w:rsidR="00F315D4" w:rsidRDefault="00F315D4">
      <w:pPr>
        <w:rPr>
          <w:rFonts w:ascii="Calibri" w:hAnsi="Calibri"/>
          <w:b/>
          <w:bCs/>
          <w:kern w:val="32"/>
          <w:sz w:val="22"/>
          <w:szCs w:val="22"/>
          <w:lang w:val="x-none"/>
        </w:rPr>
      </w:pPr>
      <w:r>
        <w:rPr>
          <w:rFonts w:ascii="Calibri" w:hAnsi="Calibri"/>
          <w:sz w:val="22"/>
          <w:szCs w:val="22"/>
        </w:rPr>
        <w:br w:type="page"/>
      </w:r>
    </w:p>
    <w:p w14:paraId="44BFBCBF" w14:textId="11846D16" w:rsidR="00DD7C84" w:rsidRDefault="00DD7C84" w:rsidP="00DD7C84">
      <w:pPr>
        <w:pStyle w:val="Nadpis1"/>
        <w:keepNext w:val="0"/>
        <w:overflowPunct w:val="0"/>
        <w:autoSpaceDE w:val="0"/>
        <w:autoSpaceDN w:val="0"/>
        <w:adjustRightInd w:val="0"/>
        <w:spacing w:before="0" w:after="120"/>
        <w:jc w:val="both"/>
        <w:rPr>
          <w:rFonts w:ascii="Calibri" w:hAnsi="Calibri"/>
          <w:b w:val="0"/>
          <w:sz w:val="22"/>
          <w:szCs w:val="22"/>
          <w:u w:val="single"/>
        </w:rPr>
      </w:pPr>
      <w:bookmarkStart w:id="0" w:name="_Toc124339152"/>
      <w:r w:rsidRPr="00DD7C84">
        <w:rPr>
          <w:rFonts w:ascii="Calibri" w:hAnsi="Calibri"/>
          <w:sz w:val="22"/>
          <w:szCs w:val="22"/>
        </w:rPr>
        <w:lastRenderedPageBreak/>
        <w:t>Preambule</w:t>
      </w:r>
      <w:bookmarkEnd w:id="0"/>
    </w:p>
    <w:p w14:paraId="1BC40125" w14:textId="0A6D76CE" w:rsidR="00F26720" w:rsidRDefault="00DB1827" w:rsidP="00F26720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Zadávací dokumentace</w:t>
      </w:r>
      <w:r w:rsidR="00637127">
        <w:rPr>
          <w:rFonts w:ascii="Calibri" w:hAnsi="Calibri"/>
          <w:sz w:val="22"/>
          <w:szCs w:val="22"/>
        </w:rPr>
        <w:t xml:space="preserve"> </w:t>
      </w:r>
      <w:r w:rsidR="00B32A02" w:rsidRPr="006D2A62">
        <w:rPr>
          <w:rFonts w:ascii="Calibri" w:hAnsi="Calibri"/>
          <w:sz w:val="22"/>
          <w:szCs w:val="22"/>
        </w:rPr>
        <w:t xml:space="preserve">je zpracována jako podklad pro </w:t>
      </w:r>
      <w:r w:rsidR="00422CFC">
        <w:rPr>
          <w:rFonts w:ascii="Calibri" w:hAnsi="Calibri"/>
          <w:sz w:val="22"/>
          <w:szCs w:val="22"/>
        </w:rPr>
        <w:t>zadání veřejné zakázky na stavební práce v jednacím řízení s uveřejněním</w:t>
      </w:r>
      <w:r w:rsidR="00B32A02" w:rsidRPr="006D2A62">
        <w:rPr>
          <w:rFonts w:ascii="Calibri" w:hAnsi="Calibri"/>
          <w:sz w:val="22"/>
          <w:szCs w:val="22"/>
        </w:rPr>
        <w:t xml:space="preserve"> </w:t>
      </w:r>
      <w:r w:rsidR="006D2A62">
        <w:rPr>
          <w:rFonts w:ascii="Calibri" w:hAnsi="Calibri"/>
          <w:sz w:val="22"/>
          <w:szCs w:val="22"/>
        </w:rPr>
        <w:t xml:space="preserve">podle ustanovení § </w:t>
      </w:r>
      <w:r>
        <w:rPr>
          <w:rFonts w:ascii="Calibri" w:hAnsi="Calibri"/>
          <w:sz w:val="22"/>
          <w:szCs w:val="22"/>
        </w:rPr>
        <w:t>6</w:t>
      </w:r>
      <w:r w:rsidR="00422CFC">
        <w:rPr>
          <w:rFonts w:ascii="Calibri" w:hAnsi="Calibri"/>
          <w:sz w:val="22"/>
          <w:szCs w:val="22"/>
        </w:rPr>
        <w:t>0</w:t>
      </w:r>
      <w:r w:rsidR="00B32A02" w:rsidRPr="006D2A62">
        <w:rPr>
          <w:rFonts w:ascii="Calibri" w:hAnsi="Calibri"/>
          <w:sz w:val="22"/>
          <w:szCs w:val="22"/>
        </w:rPr>
        <w:t xml:space="preserve"> </w:t>
      </w:r>
      <w:r w:rsidR="00422CFC">
        <w:rPr>
          <w:rFonts w:ascii="Calibri" w:hAnsi="Calibri"/>
          <w:sz w:val="22"/>
          <w:szCs w:val="22"/>
        </w:rPr>
        <w:t xml:space="preserve">a násl. </w:t>
      </w:r>
      <w:r w:rsidR="00B32A02" w:rsidRPr="006D2A62">
        <w:rPr>
          <w:rFonts w:ascii="Calibri" w:hAnsi="Calibri"/>
          <w:sz w:val="22"/>
          <w:szCs w:val="22"/>
        </w:rPr>
        <w:t>zákona č. 134/2016 Sb., o zadávání veřejných zakázek, v</w:t>
      </w:r>
      <w:r w:rsidR="008774D1">
        <w:rPr>
          <w:rFonts w:ascii="Calibri" w:hAnsi="Calibri"/>
          <w:sz w:val="22"/>
          <w:szCs w:val="22"/>
        </w:rPr>
        <w:t>e</w:t>
      </w:r>
      <w:r w:rsidR="00B32A02" w:rsidRPr="006D2A62">
        <w:rPr>
          <w:rFonts w:ascii="Calibri" w:hAnsi="Calibri"/>
          <w:sz w:val="22"/>
          <w:szCs w:val="22"/>
        </w:rPr>
        <w:t> znění</w:t>
      </w:r>
      <w:r w:rsidR="008774D1">
        <w:rPr>
          <w:rFonts w:ascii="Calibri" w:hAnsi="Calibri"/>
          <w:sz w:val="22"/>
          <w:szCs w:val="22"/>
        </w:rPr>
        <w:t xml:space="preserve"> pozdějších předpisů</w:t>
      </w:r>
      <w:r w:rsidR="00B32A02" w:rsidRPr="006D2A62">
        <w:rPr>
          <w:rFonts w:ascii="Calibri" w:hAnsi="Calibri"/>
          <w:sz w:val="22"/>
          <w:szCs w:val="22"/>
        </w:rPr>
        <w:t xml:space="preserve"> (dále jen „</w:t>
      </w:r>
      <w:r w:rsidR="00B32A02" w:rsidRPr="006D2A62">
        <w:rPr>
          <w:rFonts w:ascii="Calibri" w:hAnsi="Calibri"/>
          <w:b/>
          <w:i/>
          <w:sz w:val="22"/>
          <w:szCs w:val="22"/>
        </w:rPr>
        <w:t>Zákon</w:t>
      </w:r>
      <w:r w:rsidR="006D2A62">
        <w:rPr>
          <w:rFonts w:ascii="Calibri" w:hAnsi="Calibri"/>
          <w:sz w:val="22"/>
          <w:szCs w:val="22"/>
        </w:rPr>
        <w:t>“)</w:t>
      </w:r>
      <w:r w:rsidR="00B32A02" w:rsidRPr="006D2A62">
        <w:rPr>
          <w:rFonts w:ascii="Calibri" w:hAnsi="Calibri"/>
          <w:sz w:val="22"/>
          <w:szCs w:val="22"/>
        </w:rPr>
        <w:t xml:space="preserve">. </w:t>
      </w:r>
      <w:r w:rsidR="00422CFC">
        <w:rPr>
          <w:rFonts w:ascii="Calibri" w:hAnsi="Calibri"/>
          <w:sz w:val="22"/>
          <w:szCs w:val="22"/>
        </w:rPr>
        <w:t xml:space="preserve">Jednací řízení s uveřejněním je pro zadání veřejné zakázky využito, jelikož </w:t>
      </w:r>
      <w:r w:rsidR="00422CFC" w:rsidRPr="00422CFC">
        <w:rPr>
          <w:rFonts w:ascii="Calibri" w:hAnsi="Calibri"/>
          <w:sz w:val="22"/>
          <w:szCs w:val="22"/>
        </w:rPr>
        <w:t>součástí plnění veřejné zakázky je návrh řešení</w:t>
      </w:r>
      <w:r w:rsidR="00422CFC">
        <w:rPr>
          <w:rFonts w:ascii="Calibri" w:hAnsi="Calibri"/>
          <w:sz w:val="22"/>
          <w:szCs w:val="22"/>
        </w:rPr>
        <w:t xml:space="preserve"> ve smyslu § 60 odst. 1 písm. b) Zákona.</w:t>
      </w:r>
      <w:r w:rsidR="00422CFC" w:rsidRPr="00422CFC">
        <w:rPr>
          <w:rFonts w:ascii="Calibri" w:hAnsi="Calibri"/>
          <w:sz w:val="22"/>
          <w:szCs w:val="22"/>
        </w:rPr>
        <w:t xml:space="preserve"> </w:t>
      </w:r>
      <w:r w:rsidR="00B32A02" w:rsidRPr="006D2A62">
        <w:rPr>
          <w:rFonts w:ascii="Calibri" w:hAnsi="Calibri"/>
          <w:sz w:val="22"/>
          <w:szCs w:val="22"/>
        </w:rPr>
        <w:t>Práva, povinnosti či podmínky neuvedené v</w:t>
      </w:r>
      <w:r>
        <w:rPr>
          <w:rFonts w:ascii="Calibri" w:hAnsi="Calibri"/>
          <w:sz w:val="22"/>
          <w:szCs w:val="22"/>
        </w:rPr>
        <w:t> zadávací dokumentaci</w:t>
      </w:r>
      <w:r w:rsidR="00B32A02" w:rsidRPr="006D2A62">
        <w:rPr>
          <w:rFonts w:ascii="Calibri" w:hAnsi="Calibri"/>
          <w:sz w:val="22"/>
          <w:szCs w:val="22"/>
        </w:rPr>
        <w:t xml:space="preserve"> se řídí Zákonem.</w:t>
      </w:r>
    </w:p>
    <w:p w14:paraId="15C1A716" w14:textId="12D3A9BC" w:rsidR="00B32A02" w:rsidRDefault="00F26720" w:rsidP="00F26720">
      <w:pPr>
        <w:spacing w:after="120"/>
        <w:jc w:val="both"/>
        <w:rPr>
          <w:rFonts w:ascii="Calibri" w:hAnsi="Calibri"/>
          <w:sz w:val="22"/>
          <w:szCs w:val="22"/>
        </w:rPr>
      </w:pPr>
      <w:r w:rsidRPr="00F26720">
        <w:rPr>
          <w:rFonts w:ascii="Calibri" w:hAnsi="Calibri"/>
          <w:sz w:val="22"/>
          <w:szCs w:val="22"/>
        </w:rPr>
        <w:t>Součásti jednacího řízení s uveřejněním je architektonická soutěž zpracována v souladu se Soutěžním řádem České komory architektů. Podle předmětu řešení se soutěž vyhlašuje jako architektonická.</w:t>
      </w:r>
      <w:r>
        <w:rPr>
          <w:rFonts w:ascii="Calibri" w:hAnsi="Calibri"/>
          <w:sz w:val="22"/>
          <w:szCs w:val="22"/>
        </w:rPr>
        <w:t xml:space="preserve"> </w:t>
      </w:r>
      <w:r w:rsidRPr="00F26720">
        <w:rPr>
          <w:rFonts w:ascii="Calibri" w:hAnsi="Calibri"/>
          <w:sz w:val="22"/>
          <w:szCs w:val="22"/>
        </w:rPr>
        <w:t>Podle okruhu účastníků se soutěž vyhlašuje jako otevřená.</w:t>
      </w:r>
      <w:r>
        <w:rPr>
          <w:rFonts w:ascii="Calibri" w:hAnsi="Calibri"/>
          <w:sz w:val="22"/>
          <w:szCs w:val="22"/>
        </w:rPr>
        <w:t xml:space="preserve"> </w:t>
      </w:r>
      <w:r w:rsidRPr="00F26720">
        <w:rPr>
          <w:rFonts w:ascii="Calibri" w:hAnsi="Calibri"/>
          <w:sz w:val="22"/>
          <w:szCs w:val="22"/>
        </w:rPr>
        <w:t>Podle počtu vyhlášených fází se soutěž vyhlašuje jako dvoufázová.</w:t>
      </w:r>
      <w:r>
        <w:rPr>
          <w:rFonts w:ascii="Calibri" w:hAnsi="Calibri"/>
          <w:sz w:val="22"/>
          <w:szCs w:val="22"/>
        </w:rPr>
        <w:t xml:space="preserve"> </w:t>
      </w:r>
      <w:r w:rsidRPr="00F26720">
        <w:rPr>
          <w:rFonts w:ascii="Calibri" w:hAnsi="Calibri"/>
          <w:sz w:val="22"/>
          <w:szCs w:val="22"/>
        </w:rPr>
        <w:t>Podle záměru řešení se soutěž vyhlašuje jako projektová.</w:t>
      </w:r>
    </w:p>
    <w:p w14:paraId="5D2351F5" w14:textId="5786CB75" w:rsidR="00A8667B" w:rsidRPr="006D2A62" w:rsidRDefault="00A8667B" w:rsidP="00F26720">
      <w:pPr>
        <w:spacing w:after="120"/>
        <w:jc w:val="both"/>
        <w:rPr>
          <w:rFonts w:ascii="Calibri" w:hAnsi="Calibri"/>
          <w:sz w:val="22"/>
          <w:szCs w:val="22"/>
        </w:rPr>
      </w:pPr>
      <w:r w:rsidRPr="00287B35">
        <w:rPr>
          <w:rFonts w:ascii="Calibri" w:hAnsi="Calibri"/>
          <w:sz w:val="22"/>
          <w:szCs w:val="22"/>
          <w:highlight w:val="yellow"/>
        </w:rPr>
        <w:t>Česká komora architektů vydala k podmínkám potvrzení regulérnosti dne …… dopisem č. j. …….</w:t>
      </w:r>
    </w:p>
    <w:p w14:paraId="4133ACCA" w14:textId="4EEADAA3" w:rsidR="00B32A02" w:rsidRDefault="00B32A02" w:rsidP="006D2A62">
      <w:pPr>
        <w:tabs>
          <w:tab w:val="left" w:pos="284"/>
        </w:tabs>
        <w:spacing w:after="120"/>
        <w:jc w:val="both"/>
        <w:rPr>
          <w:rFonts w:ascii="Calibri" w:hAnsi="Calibri"/>
          <w:bCs/>
          <w:iCs/>
          <w:sz w:val="22"/>
          <w:szCs w:val="22"/>
        </w:rPr>
      </w:pPr>
      <w:r w:rsidRPr="006D2A62">
        <w:rPr>
          <w:rFonts w:ascii="Calibri" w:hAnsi="Calibri"/>
          <w:sz w:val="22"/>
          <w:szCs w:val="22"/>
        </w:rPr>
        <w:t xml:space="preserve">Podáním </w:t>
      </w:r>
      <w:r w:rsidR="00422CFC">
        <w:rPr>
          <w:rFonts w:ascii="Calibri" w:hAnsi="Calibri"/>
          <w:sz w:val="22"/>
          <w:szCs w:val="22"/>
        </w:rPr>
        <w:t>žádosti o účast</w:t>
      </w:r>
      <w:r w:rsidRPr="006D2A62">
        <w:rPr>
          <w:rFonts w:ascii="Calibri" w:hAnsi="Calibri"/>
          <w:sz w:val="22"/>
          <w:szCs w:val="22"/>
        </w:rPr>
        <w:t xml:space="preserve"> v zadávacím řízení přijímá účastník plně a bez výhrad zadávací podmínky obsažené v</w:t>
      </w:r>
      <w:r w:rsidR="00DB1827">
        <w:rPr>
          <w:rFonts w:ascii="Calibri" w:hAnsi="Calibri"/>
          <w:sz w:val="22"/>
          <w:szCs w:val="22"/>
        </w:rPr>
        <w:t> zadávací dokumentaci</w:t>
      </w:r>
      <w:r w:rsidRPr="006D2A62">
        <w:rPr>
          <w:rFonts w:ascii="Calibri" w:hAnsi="Calibri"/>
          <w:sz w:val="22"/>
          <w:szCs w:val="22"/>
        </w:rPr>
        <w:t>, včetně všech příloh a případných dodatků. Předpokládá se, že</w:t>
      </w:r>
      <w:r w:rsidR="00EB250F">
        <w:rPr>
          <w:rFonts w:ascii="Calibri" w:hAnsi="Calibri"/>
          <w:sz w:val="22"/>
          <w:szCs w:val="22"/>
        </w:rPr>
        <w:t> </w:t>
      </w:r>
      <w:r w:rsidRPr="006D2A62">
        <w:rPr>
          <w:rFonts w:ascii="Calibri" w:hAnsi="Calibri"/>
          <w:sz w:val="22"/>
          <w:szCs w:val="22"/>
        </w:rPr>
        <w:t xml:space="preserve">účastník pečlivě prostuduje všechny pokyny, podmínky, termíny a specifikace obsažené </w:t>
      </w:r>
      <w:r w:rsidR="00DB1827">
        <w:rPr>
          <w:rFonts w:ascii="Calibri" w:hAnsi="Calibri"/>
          <w:sz w:val="22"/>
          <w:szCs w:val="22"/>
        </w:rPr>
        <w:t>v zadávací dokumentaci</w:t>
      </w:r>
      <w:r w:rsidRPr="006D2A62">
        <w:rPr>
          <w:rFonts w:ascii="Calibri" w:hAnsi="Calibri"/>
          <w:sz w:val="22"/>
          <w:szCs w:val="22"/>
        </w:rPr>
        <w:t xml:space="preserve"> a bude se jimi řídit.</w:t>
      </w:r>
    </w:p>
    <w:p w14:paraId="7678AB41" w14:textId="26E0D66B" w:rsidR="00F07627" w:rsidRPr="006D2A62" w:rsidRDefault="00691818" w:rsidP="006D2A62">
      <w:pPr>
        <w:tabs>
          <w:tab w:val="left" w:pos="284"/>
        </w:tabs>
        <w:spacing w:after="120"/>
        <w:jc w:val="both"/>
        <w:rPr>
          <w:rFonts w:ascii="Calibri" w:hAnsi="Calibri"/>
          <w:sz w:val="22"/>
          <w:szCs w:val="22"/>
        </w:rPr>
      </w:pPr>
      <w:r w:rsidRPr="0029455B">
        <w:rPr>
          <w:rFonts w:ascii="Calibri" w:hAnsi="Calibri"/>
          <w:sz w:val="22"/>
          <w:szCs w:val="22"/>
          <w:lang w:val="fr-FR"/>
        </w:rPr>
        <w:t>Kompletní z</w:t>
      </w:r>
      <w:r w:rsidR="00F07627" w:rsidRPr="0029455B">
        <w:rPr>
          <w:rFonts w:ascii="Calibri" w:hAnsi="Calibri"/>
          <w:sz w:val="22"/>
          <w:szCs w:val="22"/>
          <w:lang w:val="fr-FR"/>
        </w:rPr>
        <w:t xml:space="preserve">adávací </w:t>
      </w:r>
      <w:r w:rsidR="00637127" w:rsidRPr="0029455B">
        <w:rPr>
          <w:rFonts w:ascii="Calibri" w:hAnsi="Calibri"/>
          <w:sz w:val="22"/>
          <w:szCs w:val="22"/>
          <w:lang w:val="fr-FR"/>
        </w:rPr>
        <w:t>podmínky jsou</w:t>
      </w:r>
      <w:r w:rsidR="00F07627" w:rsidRPr="0029455B">
        <w:rPr>
          <w:rFonts w:ascii="Calibri" w:hAnsi="Calibri"/>
          <w:sz w:val="22"/>
          <w:szCs w:val="22"/>
          <w:lang w:val="fr-FR"/>
        </w:rPr>
        <w:t xml:space="preserve"> uveřejněn</w:t>
      </w:r>
      <w:r w:rsidR="00637127" w:rsidRPr="0029455B">
        <w:rPr>
          <w:rFonts w:ascii="Calibri" w:hAnsi="Calibri"/>
          <w:sz w:val="22"/>
          <w:szCs w:val="22"/>
          <w:lang w:val="fr-FR"/>
        </w:rPr>
        <w:t>y</w:t>
      </w:r>
      <w:r w:rsidR="00F07627" w:rsidRPr="0029455B">
        <w:rPr>
          <w:rFonts w:ascii="Calibri" w:hAnsi="Calibri"/>
          <w:sz w:val="22"/>
          <w:szCs w:val="22"/>
          <w:lang w:val="fr-FR"/>
        </w:rPr>
        <w:t xml:space="preserve"> pod názvem veřejné zakázky na profilu zadavatele na</w:t>
      </w:r>
      <w:r w:rsidR="00EB250F">
        <w:rPr>
          <w:rFonts w:ascii="Calibri" w:hAnsi="Calibri"/>
          <w:sz w:val="22"/>
          <w:szCs w:val="22"/>
          <w:lang w:val="fr-FR"/>
        </w:rPr>
        <w:t> </w:t>
      </w:r>
      <w:r w:rsidR="00F07627" w:rsidRPr="0029455B">
        <w:rPr>
          <w:rFonts w:ascii="Calibri" w:hAnsi="Calibri"/>
          <w:sz w:val="22"/>
          <w:szCs w:val="22"/>
          <w:lang w:val="fr-FR"/>
        </w:rPr>
        <w:t>adres</w:t>
      </w:r>
      <w:r w:rsidR="00172629">
        <w:rPr>
          <w:rFonts w:ascii="Calibri" w:hAnsi="Calibri"/>
          <w:sz w:val="22"/>
          <w:szCs w:val="22"/>
          <w:lang w:val="fr-FR"/>
        </w:rPr>
        <w:t>e</w:t>
      </w:r>
      <w:r w:rsidR="00B06B78" w:rsidRPr="00B06B78">
        <w:rPr>
          <w:highlight w:val="yellow"/>
        </w:rPr>
        <w:t>…</w:t>
      </w:r>
    </w:p>
    <w:p w14:paraId="0E4ECFB5" w14:textId="77777777" w:rsidR="00B32A02" w:rsidRPr="006D2A62" w:rsidRDefault="00B32A02" w:rsidP="00027D0A">
      <w:pPr>
        <w:jc w:val="both"/>
        <w:rPr>
          <w:rFonts w:ascii="Calibri" w:hAnsi="Calibri"/>
          <w:sz w:val="22"/>
          <w:szCs w:val="22"/>
        </w:rPr>
      </w:pPr>
    </w:p>
    <w:p w14:paraId="0083063C" w14:textId="62CF496B" w:rsidR="00B32A02" w:rsidRDefault="00A8667B" w:rsidP="00027D0A">
      <w:pPr>
        <w:pStyle w:val="Nadpis1"/>
        <w:keepNext w:val="0"/>
        <w:numPr>
          <w:ilvl w:val="0"/>
          <w:numId w:val="1"/>
        </w:numPr>
        <w:tabs>
          <w:tab w:val="num" w:pos="342"/>
        </w:tabs>
        <w:overflowPunct w:val="0"/>
        <w:autoSpaceDE w:val="0"/>
        <w:autoSpaceDN w:val="0"/>
        <w:adjustRightInd w:val="0"/>
        <w:spacing w:before="0" w:after="120"/>
        <w:ind w:left="342" w:hanging="342"/>
        <w:jc w:val="both"/>
        <w:rPr>
          <w:rFonts w:ascii="Calibri" w:hAnsi="Calibri"/>
          <w:sz w:val="22"/>
          <w:szCs w:val="22"/>
        </w:rPr>
      </w:pPr>
      <w:bookmarkStart w:id="1" w:name="_Toc124339153"/>
      <w:r>
        <w:rPr>
          <w:rFonts w:ascii="Calibri" w:hAnsi="Calibri"/>
          <w:sz w:val="22"/>
          <w:szCs w:val="22"/>
          <w:lang w:val="cs-CZ"/>
        </w:rPr>
        <w:t>Identifikační údaje</w:t>
      </w:r>
      <w:r w:rsidR="00B32A02" w:rsidRPr="006D2A62">
        <w:rPr>
          <w:rFonts w:ascii="Calibri" w:hAnsi="Calibri"/>
          <w:sz w:val="22"/>
          <w:szCs w:val="22"/>
        </w:rPr>
        <w:t>:</w:t>
      </w:r>
      <w:bookmarkEnd w:id="1"/>
      <w:r w:rsidR="00B32A02" w:rsidRPr="006D2A62">
        <w:rPr>
          <w:rFonts w:ascii="Calibri" w:hAnsi="Calibri"/>
          <w:sz w:val="22"/>
          <w:szCs w:val="22"/>
        </w:rPr>
        <w:t xml:space="preserve"> </w:t>
      </w:r>
    </w:p>
    <w:p w14:paraId="5846C432" w14:textId="5E004524" w:rsidR="00A8667B" w:rsidRPr="00F958A8" w:rsidRDefault="00A8667B" w:rsidP="00A8667B">
      <w:pPr>
        <w:numPr>
          <w:ilvl w:val="1"/>
          <w:numId w:val="1"/>
        </w:numPr>
        <w:spacing w:after="12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Údaje o zadavateli</w:t>
      </w:r>
      <w:r w:rsidRPr="00F958A8">
        <w:rPr>
          <w:rFonts w:ascii="Calibri" w:hAnsi="Calibri"/>
          <w:b/>
          <w:sz w:val="22"/>
          <w:szCs w:val="22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94"/>
        <w:gridCol w:w="6478"/>
      </w:tblGrid>
      <w:tr w:rsidR="00B32A02" w:rsidRPr="006D2A62" w14:paraId="1C3B7E38" w14:textId="77777777" w:rsidTr="00A8667B">
        <w:tc>
          <w:tcPr>
            <w:tcW w:w="2594" w:type="dxa"/>
            <w:hideMark/>
          </w:tcPr>
          <w:p w14:paraId="3D92D71B" w14:textId="77777777" w:rsidR="00B32A02" w:rsidRPr="006D2A62" w:rsidRDefault="00B32A02" w:rsidP="006B0F39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  <w:r w:rsidRPr="006D2A62">
              <w:rPr>
                <w:rFonts w:ascii="Calibri" w:hAnsi="Calibri"/>
                <w:sz w:val="22"/>
                <w:szCs w:val="22"/>
                <w:lang w:eastAsia="en-US"/>
              </w:rPr>
              <w:t>Název:</w:t>
            </w:r>
          </w:p>
        </w:tc>
        <w:tc>
          <w:tcPr>
            <w:tcW w:w="6478" w:type="dxa"/>
            <w:hideMark/>
          </w:tcPr>
          <w:p w14:paraId="45530033" w14:textId="77777777" w:rsidR="00B32A02" w:rsidRPr="006D2A62" w:rsidRDefault="00B32A02" w:rsidP="006B0F39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 w:rsidRPr="006D2A62">
              <w:rPr>
                <w:rFonts w:ascii="Calibri" w:hAnsi="Calibri"/>
                <w:b/>
                <w:sz w:val="22"/>
                <w:szCs w:val="22"/>
                <w:lang w:eastAsia="en-US"/>
              </w:rPr>
              <w:t>Jihomoravský kraj</w:t>
            </w:r>
          </w:p>
        </w:tc>
      </w:tr>
      <w:tr w:rsidR="00B32A02" w:rsidRPr="00563694" w14:paraId="66F18307" w14:textId="77777777" w:rsidTr="00A8667B">
        <w:tc>
          <w:tcPr>
            <w:tcW w:w="2594" w:type="dxa"/>
            <w:hideMark/>
          </w:tcPr>
          <w:p w14:paraId="3165EE15" w14:textId="77777777" w:rsidR="00B32A02" w:rsidRPr="00563694" w:rsidRDefault="00B32A02" w:rsidP="006B0F39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  <w:r w:rsidRPr="00563694">
              <w:rPr>
                <w:rFonts w:ascii="Calibri" w:hAnsi="Calibri"/>
                <w:sz w:val="22"/>
                <w:szCs w:val="22"/>
                <w:lang w:eastAsia="en-US"/>
              </w:rPr>
              <w:t>Zastoupený:</w:t>
            </w:r>
          </w:p>
        </w:tc>
        <w:tc>
          <w:tcPr>
            <w:tcW w:w="6478" w:type="dxa"/>
            <w:hideMark/>
          </w:tcPr>
          <w:p w14:paraId="2E6B56E6" w14:textId="127EEAB4" w:rsidR="002F6AF3" w:rsidRPr="00563694" w:rsidRDefault="002F6AF3" w:rsidP="006B0F39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Ing. </w:t>
            </w:r>
            <w:r w:rsidR="00F751CC">
              <w:rPr>
                <w:rFonts w:ascii="Calibri" w:hAnsi="Calibri"/>
                <w:sz w:val="22"/>
                <w:szCs w:val="22"/>
                <w:lang w:eastAsia="en-US"/>
              </w:rPr>
              <w:t>Pavlem Šromem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, vedoucím odboru </w:t>
            </w:r>
            <w:r w:rsidR="00F751CC">
              <w:rPr>
                <w:rFonts w:ascii="Calibri" w:hAnsi="Calibri"/>
                <w:sz w:val="22"/>
                <w:szCs w:val="22"/>
                <w:lang w:eastAsia="en-US"/>
              </w:rPr>
              <w:t>investic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 w:rsidRPr="00563694">
              <w:rPr>
                <w:rFonts w:ascii="Calibri" w:hAnsi="Calibri"/>
                <w:sz w:val="22"/>
                <w:szCs w:val="22"/>
                <w:lang w:eastAsia="en-US"/>
              </w:rPr>
              <w:t>Krajského úřadu Jihomoravského kraje</w:t>
            </w:r>
          </w:p>
        </w:tc>
      </w:tr>
      <w:tr w:rsidR="00B32A02" w:rsidRPr="00563694" w14:paraId="5CFB3F1D" w14:textId="77777777" w:rsidTr="00A8667B">
        <w:tc>
          <w:tcPr>
            <w:tcW w:w="2594" w:type="dxa"/>
            <w:hideMark/>
          </w:tcPr>
          <w:p w14:paraId="5A3C9CB3" w14:textId="77777777" w:rsidR="00B32A02" w:rsidRPr="00563694" w:rsidRDefault="00B32A02" w:rsidP="006B0F39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  <w:r w:rsidRPr="00563694">
              <w:rPr>
                <w:rFonts w:ascii="Calibri" w:hAnsi="Calibri"/>
                <w:sz w:val="22"/>
                <w:szCs w:val="22"/>
                <w:lang w:eastAsia="en-US"/>
              </w:rPr>
              <w:t>Sídlo:</w:t>
            </w:r>
            <w:r w:rsidRPr="00563694">
              <w:rPr>
                <w:rFonts w:ascii="Calibri" w:hAnsi="Calibri"/>
                <w:sz w:val="22"/>
                <w:szCs w:val="22"/>
                <w:lang w:eastAsia="en-US"/>
              </w:rPr>
              <w:tab/>
            </w:r>
          </w:p>
        </w:tc>
        <w:tc>
          <w:tcPr>
            <w:tcW w:w="6478" w:type="dxa"/>
            <w:hideMark/>
          </w:tcPr>
          <w:p w14:paraId="62547437" w14:textId="77777777" w:rsidR="00B32A02" w:rsidRPr="00563694" w:rsidRDefault="00B32A02" w:rsidP="006B0F39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  <w:r w:rsidRPr="00563694">
              <w:rPr>
                <w:rFonts w:ascii="Calibri" w:hAnsi="Calibri"/>
                <w:sz w:val="22"/>
                <w:szCs w:val="22"/>
                <w:lang w:eastAsia="en-US"/>
              </w:rPr>
              <w:t>Žerotínovo nám. 3, 601 82 Brno</w:t>
            </w:r>
          </w:p>
        </w:tc>
      </w:tr>
      <w:tr w:rsidR="00B32A02" w:rsidRPr="00563694" w14:paraId="25053FA0" w14:textId="77777777" w:rsidTr="00A8667B">
        <w:tc>
          <w:tcPr>
            <w:tcW w:w="2594" w:type="dxa"/>
            <w:hideMark/>
          </w:tcPr>
          <w:p w14:paraId="2DB13346" w14:textId="77777777" w:rsidR="00B32A02" w:rsidRPr="00563694" w:rsidRDefault="00B32A02" w:rsidP="006B0F39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  <w:r w:rsidRPr="00563694">
              <w:rPr>
                <w:rFonts w:ascii="Calibri" w:hAnsi="Calibri"/>
                <w:sz w:val="22"/>
                <w:szCs w:val="22"/>
                <w:lang w:eastAsia="en-US"/>
              </w:rPr>
              <w:t>IČ:</w:t>
            </w:r>
          </w:p>
        </w:tc>
        <w:tc>
          <w:tcPr>
            <w:tcW w:w="6478" w:type="dxa"/>
            <w:hideMark/>
          </w:tcPr>
          <w:p w14:paraId="0208C1F3" w14:textId="77777777" w:rsidR="00B32A02" w:rsidRPr="00563694" w:rsidRDefault="00B32A02" w:rsidP="006B0F39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  <w:r w:rsidRPr="00563694">
              <w:rPr>
                <w:rFonts w:ascii="Calibri" w:hAnsi="Calibri"/>
                <w:sz w:val="22"/>
                <w:szCs w:val="22"/>
                <w:lang w:eastAsia="en-US"/>
              </w:rPr>
              <w:t>708 88 337</w:t>
            </w:r>
          </w:p>
        </w:tc>
      </w:tr>
      <w:tr w:rsidR="00B32A02" w:rsidRPr="00D25A5C" w14:paraId="410240EC" w14:textId="77777777" w:rsidTr="00A8667B">
        <w:trPr>
          <w:trHeight w:val="277"/>
        </w:trPr>
        <w:tc>
          <w:tcPr>
            <w:tcW w:w="2594" w:type="dxa"/>
            <w:hideMark/>
          </w:tcPr>
          <w:p w14:paraId="5566A761" w14:textId="753A2956" w:rsidR="00B32A02" w:rsidRPr="00D25A5C" w:rsidRDefault="00B32A02" w:rsidP="006B0F39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  <w:r w:rsidRPr="00D25A5C">
              <w:rPr>
                <w:rFonts w:ascii="Calibri" w:hAnsi="Calibri"/>
                <w:sz w:val="22"/>
                <w:szCs w:val="22"/>
                <w:lang w:eastAsia="en-US"/>
              </w:rPr>
              <w:t>Kontaktní osob</w:t>
            </w:r>
            <w:r w:rsidR="00637127" w:rsidRPr="00D25A5C">
              <w:rPr>
                <w:rFonts w:ascii="Calibri" w:hAnsi="Calibri"/>
                <w:sz w:val="22"/>
                <w:szCs w:val="22"/>
                <w:lang w:eastAsia="en-US"/>
              </w:rPr>
              <w:t>a</w:t>
            </w:r>
            <w:r w:rsidRPr="00D25A5C">
              <w:rPr>
                <w:rFonts w:ascii="Calibri" w:hAnsi="Calibr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478" w:type="dxa"/>
            <w:hideMark/>
          </w:tcPr>
          <w:p w14:paraId="322498AF" w14:textId="1570B02E" w:rsidR="009B0671" w:rsidRPr="00D25A5C" w:rsidRDefault="00B06B78" w:rsidP="006B0F39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Mgr. Petra </w:t>
            </w:r>
            <w:r w:rsidR="00E41ABD">
              <w:rPr>
                <w:rFonts w:ascii="Calibri" w:hAnsi="Calibri"/>
                <w:sz w:val="22"/>
                <w:szCs w:val="22"/>
                <w:lang w:eastAsia="en-US"/>
              </w:rPr>
              <w:t>Mazáčová</w:t>
            </w:r>
            <w:r w:rsidR="00637127" w:rsidRPr="00D25A5C">
              <w:rPr>
                <w:rFonts w:ascii="Calibri" w:hAnsi="Calibri"/>
                <w:sz w:val="22"/>
                <w:szCs w:val="22"/>
                <w:lang w:eastAsia="en-US"/>
              </w:rPr>
              <w:t xml:space="preserve">, oddělení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veřejných zakázek</w:t>
            </w:r>
            <w:r w:rsidR="00637127" w:rsidRPr="00D25A5C"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 w:rsidR="00F751CC" w:rsidRPr="00D25A5C">
              <w:rPr>
                <w:rFonts w:ascii="Calibri" w:hAnsi="Calibri"/>
                <w:sz w:val="22"/>
                <w:szCs w:val="22"/>
                <w:lang w:eastAsia="en-US"/>
              </w:rPr>
              <w:t>o</w:t>
            </w:r>
            <w:r w:rsidR="00637127" w:rsidRPr="00D25A5C">
              <w:rPr>
                <w:rFonts w:ascii="Calibri" w:hAnsi="Calibri"/>
                <w:sz w:val="22"/>
                <w:szCs w:val="22"/>
                <w:lang w:eastAsia="en-US"/>
              </w:rPr>
              <w:t xml:space="preserve">dboru </w:t>
            </w:r>
            <w:r w:rsidR="00F751CC" w:rsidRPr="00D25A5C">
              <w:rPr>
                <w:rFonts w:ascii="Calibri" w:hAnsi="Calibri"/>
                <w:sz w:val="22"/>
                <w:szCs w:val="22"/>
                <w:lang w:eastAsia="en-US"/>
              </w:rPr>
              <w:t>investic</w:t>
            </w:r>
            <w:r w:rsidR="00637127" w:rsidRPr="00D25A5C">
              <w:rPr>
                <w:rFonts w:ascii="Calibri" w:hAnsi="Calibri"/>
                <w:sz w:val="22"/>
                <w:szCs w:val="22"/>
                <w:lang w:eastAsia="en-US"/>
              </w:rPr>
              <w:t xml:space="preserve"> Krajského úřadu Jihomoravského kraje</w:t>
            </w:r>
          </w:p>
        </w:tc>
      </w:tr>
      <w:tr w:rsidR="00B32A02" w:rsidRPr="00D25A5C" w14:paraId="38C5A849" w14:textId="77777777" w:rsidTr="00A8667B">
        <w:tc>
          <w:tcPr>
            <w:tcW w:w="2594" w:type="dxa"/>
            <w:hideMark/>
          </w:tcPr>
          <w:p w14:paraId="0E81854A" w14:textId="77777777" w:rsidR="00B32A02" w:rsidRPr="00D25A5C" w:rsidRDefault="00B32A02" w:rsidP="006B0F39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  <w:r w:rsidRPr="00D25A5C">
              <w:rPr>
                <w:rFonts w:ascii="Calibri" w:hAnsi="Calibri"/>
                <w:sz w:val="22"/>
                <w:szCs w:val="22"/>
                <w:lang w:eastAsia="en-US"/>
              </w:rPr>
              <w:t>Telefon:</w:t>
            </w:r>
          </w:p>
        </w:tc>
        <w:tc>
          <w:tcPr>
            <w:tcW w:w="6478" w:type="dxa"/>
            <w:hideMark/>
          </w:tcPr>
          <w:p w14:paraId="19E31C69" w14:textId="4296F55B" w:rsidR="00D25A5C" w:rsidRPr="00D25A5C" w:rsidRDefault="00637127" w:rsidP="006B0F39">
            <w:pPr>
              <w:pStyle w:val="Zkladntext"/>
              <w:tabs>
                <w:tab w:val="left" w:pos="3600"/>
              </w:tabs>
              <w:spacing w:after="0" w:line="276" w:lineRule="auto"/>
              <w:jc w:val="both"/>
              <w:rPr>
                <w:sz w:val="22"/>
                <w:szCs w:val="22"/>
                <w:lang w:val="cs-CZ" w:eastAsia="en-US"/>
              </w:rPr>
            </w:pPr>
            <w:r w:rsidRPr="00D25A5C">
              <w:rPr>
                <w:sz w:val="22"/>
                <w:szCs w:val="22"/>
                <w:lang w:val="cs-CZ" w:eastAsia="en-US"/>
              </w:rPr>
              <w:t>+420 541</w:t>
            </w:r>
            <w:r w:rsidR="00B06B78">
              <w:rPr>
                <w:sz w:val="22"/>
                <w:szCs w:val="22"/>
                <w:lang w:val="cs-CZ" w:eastAsia="en-US"/>
              </w:rPr>
              <w:t> </w:t>
            </w:r>
            <w:r w:rsidRPr="00D25A5C">
              <w:rPr>
                <w:sz w:val="22"/>
                <w:szCs w:val="22"/>
                <w:lang w:val="cs-CZ" w:eastAsia="en-US"/>
              </w:rPr>
              <w:t>65</w:t>
            </w:r>
            <w:r w:rsidR="00B06B78">
              <w:rPr>
                <w:sz w:val="22"/>
                <w:szCs w:val="22"/>
                <w:lang w:val="cs-CZ" w:eastAsia="en-US"/>
              </w:rPr>
              <w:t>1 453</w:t>
            </w:r>
          </w:p>
        </w:tc>
      </w:tr>
      <w:tr w:rsidR="00B32A02" w:rsidRPr="00791884" w14:paraId="390B6FF9" w14:textId="77777777" w:rsidTr="00A8667B">
        <w:tc>
          <w:tcPr>
            <w:tcW w:w="2594" w:type="dxa"/>
            <w:hideMark/>
          </w:tcPr>
          <w:p w14:paraId="11D5BE95" w14:textId="77777777" w:rsidR="00B32A02" w:rsidRPr="00D25A5C" w:rsidRDefault="00B32A02" w:rsidP="006B0F39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25A5C">
              <w:rPr>
                <w:rFonts w:ascii="Calibri" w:hAnsi="Calibri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6478" w:type="dxa"/>
          </w:tcPr>
          <w:p w14:paraId="4FFD073C" w14:textId="5E54AFF1" w:rsidR="00B32A02" w:rsidRPr="00791884" w:rsidRDefault="00000000" w:rsidP="006B0F39">
            <w:pPr>
              <w:spacing w:line="276" w:lineRule="auto"/>
              <w:jc w:val="both"/>
              <w:rPr>
                <w:rFonts w:ascii="Calibri" w:hAnsi="Calibri"/>
                <w:color w:val="0000FF"/>
                <w:sz w:val="22"/>
                <w:szCs w:val="22"/>
                <w:lang w:eastAsia="en-US"/>
              </w:rPr>
            </w:pPr>
            <w:hyperlink r:id="rId8" w:history="1">
              <w:r w:rsidR="00E41ABD" w:rsidRPr="006A4B9F">
                <w:rPr>
                  <w:rStyle w:val="Hypertextovodkaz"/>
                  <w:rFonts w:ascii="Calibri" w:hAnsi="Calibri"/>
                  <w:sz w:val="22"/>
                  <w:szCs w:val="22"/>
                  <w:lang w:eastAsia="en-US"/>
                </w:rPr>
                <w:t>mazacova.petra@jmk.cz</w:t>
              </w:r>
            </w:hyperlink>
          </w:p>
        </w:tc>
      </w:tr>
    </w:tbl>
    <w:p w14:paraId="06D381DF" w14:textId="77777777" w:rsidR="00B32A02" w:rsidRPr="006D2A62" w:rsidRDefault="00791884" w:rsidP="00B32A02">
      <w:pPr>
        <w:pStyle w:val="Zkladntext"/>
        <w:rPr>
          <w:sz w:val="22"/>
          <w:szCs w:val="22"/>
        </w:rPr>
      </w:pPr>
      <w:r>
        <w:rPr>
          <w:sz w:val="22"/>
          <w:szCs w:val="22"/>
          <w:lang w:val="cs-CZ"/>
        </w:rPr>
        <w:t>(</w:t>
      </w:r>
      <w:r w:rsidR="00B32A02" w:rsidRPr="006D2A62">
        <w:rPr>
          <w:sz w:val="22"/>
          <w:szCs w:val="22"/>
        </w:rPr>
        <w:t>dále jen „</w:t>
      </w:r>
      <w:r w:rsidR="00B32A02" w:rsidRPr="006D2A62">
        <w:rPr>
          <w:b/>
          <w:i/>
          <w:sz w:val="22"/>
          <w:szCs w:val="22"/>
        </w:rPr>
        <w:t>zadavatel</w:t>
      </w:r>
      <w:r w:rsidR="00B32A02" w:rsidRPr="006D2A62">
        <w:rPr>
          <w:sz w:val="22"/>
          <w:szCs w:val="22"/>
        </w:rPr>
        <w:t>“)</w:t>
      </w:r>
    </w:p>
    <w:p w14:paraId="7B29F664" w14:textId="508F2E39" w:rsidR="00B32A02" w:rsidRDefault="00B32A02" w:rsidP="00B32A02">
      <w:pPr>
        <w:rPr>
          <w:rFonts w:ascii="Calibri" w:hAnsi="Calibri"/>
          <w:sz w:val="22"/>
          <w:szCs w:val="22"/>
        </w:rPr>
      </w:pPr>
    </w:p>
    <w:p w14:paraId="71E89EE5" w14:textId="77777777" w:rsidR="00A8667B" w:rsidRPr="00F958A8" w:rsidRDefault="00A8667B" w:rsidP="00A8667B">
      <w:pPr>
        <w:numPr>
          <w:ilvl w:val="1"/>
          <w:numId w:val="1"/>
        </w:numPr>
        <w:spacing w:after="120"/>
        <w:rPr>
          <w:rFonts w:ascii="Calibri" w:hAnsi="Calibri"/>
          <w:b/>
          <w:sz w:val="22"/>
          <w:szCs w:val="22"/>
        </w:rPr>
      </w:pPr>
      <w:r w:rsidRPr="00A732F2">
        <w:rPr>
          <w:rFonts w:ascii="Calibri" w:hAnsi="Calibri"/>
          <w:b/>
          <w:sz w:val="22"/>
          <w:szCs w:val="22"/>
        </w:rPr>
        <w:t>Části zadávací dokumentace vypracované osobou odlišnou od zadavatele</w:t>
      </w:r>
      <w:r w:rsidRPr="00F958A8">
        <w:rPr>
          <w:rFonts w:ascii="Calibri" w:hAnsi="Calibri"/>
          <w:b/>
          <w:sz w:val="22"/>
          <w:szCs w:val="22"/>
        </w:rPr>
        <w:t>:</w:t>
      </w:r>
    </w:p>
    <w:p w14:paraId="0424A32B" w14:textId="3406D5D0" w:rsidR="00A8667B" w:rsidRDefault="00A8667B" w:rsidP="00A8667B">
      <w:pPr>
        <w:spacing w:after="120"/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 zpracování zadávací dokumentace se podílely následující osoby:</w:t>
      </w:r>
    </w:p>
    <w:p w14:paraId="05455672" w14:textId="77777777" w:rsidR="00E41ABD" w:rsidRPr="006378FF" w:rsidRDefault="00E41ABD" w:rsidP="00A8667B">
      <w:pPr>
        <w:spacing w:after="120"/>
        <w:ind w:left="720"/>
        <w:jc w:val="both"/>
        <w:rPr>
          <w:rFonts w:ascii="Calibri" w:hAnsi="Calibri"/>
          <w:sz w:val="22"/>
          <w:szCs w:val="22"/>
        </w:rPr>
      </w:pPr>
    </w:p>
    <w:p w14:paraId="2074304A" w14:textId="569EE40E" w:rsidR="00A8667B" w:rsidRPr="00C94DFB" w:rsidRDefault="00A8667B" w:rsidP="00C94DFB">
      <w:pPr>
        <w:spacing w:after="120"/>
        <w:ind w:firstLine="708"/>
        <w:jc w:val="both"/>
        <w:rPr>
          <w:rFonts w:ascii="Calibri" w:hAnsi="Calibri"/>
          <w:sz w:val="22"/>
          <w:szCs w:val="22"/>
        </w:rPr>
      </w:pPr>
      <w:r w:rsidRPr="00C94DFB">
        <w:rPr>
          <w:rFonts w:ascii="Calibri" w:hAnsi="Calibri"/>
          <w:sz w:val="22"/>
          <w:szCs w:val="22"/>
        </w:rPr>
        <w:t>Přímo v zadávací dokumentaci byl podíl uvedených osob následující: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4378"/>
        <w:gridCol w:w="3964"/>
      </w:tblGrid>
      <w:tr w:rsidR="00A8667B" w:rsidRPr="00044FF7" w14:paraId="20AA42DC" w14:textId="77777777" w:rsidTr="00C3507C">
        <w:tc>
          <w:tcPr>
            <w:tcW w:w="4378" w:type="dxa"/>
            <w:vAlign w:val="center"/>
          </w:tcPr>
          <w:p w14:paraId="246D5A0E" w14:textId="77777777" w:rsidR="00A8667B" w:rsidRPr="00044FF7" w:rsidRDefault="00A8667B" w:rsidP="00C3507C">
            <w:pPr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 w:rsidRPr="00044FF7">
              <w:rPr>
                <w:rFonts w:ascii="Calibri" w:hAnsi="Calibri"/>
                <w:b/>
                <w:sz w:val="22"/>
                <w:szCs w:val="22"/>
              </w:rPr>
              <w:t>Článek</w:t>
            </w:r>
          </w:p>
        </w:tc>
        <w:tc>
          <w:tcPr>
            <w:tcW w:w="3964" w:type="dxa"/>
            <w:vAlign w:val="center"/>
          </w:tcPr>
          <w:p w14:paraId="12249664" w14:textId="77777777" w:rsidR="00A8667B" w:rsidRPr="00044FF7" w:rsidRDefault="00A8667B" w:rsidP="00C3507C">
            <w:pPr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 w:rsidRPr="00044FF7">
              <w:rPr>
                <w:rFonts w:ascii="Calibri" w:hAnsi="Calibri"/>
                <w:b/>
                <w:sz w:val="22"/>
                <w:szCs w:val="22"/>
              </w:rPr>
              <w:t>Osoby podílející se na zpracování</w:t>
            </w:r>
          </w:p>
        </w:tc>
      </w:tr>
      <w:tr w:rsidR="00287B35" w14:paraId="6AFCC131" w14:textId="77777777" w:rsidTr="00C3507C">
        <w:tc>
          <w:tcPr>
            <w:tcW w:w="4378" w:type="dxa"/>
            <w:vAlign w:val="center"/>
          </w:tcPr>
          <w:p w14:paraId="7C91DD08" w14:textId="5F2EE408" w:rsidR="00287B35" w:rsidRPr="00287B35" w:rsidRDefault="00287B35" w:rsidP="00C3507C">
            <w:pPr>
              <w:spacing w:before="60" w:after="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964" w:type="dxa"/>
            <w:vAlign w:val="center"/>
          </w:tcPr>
          <w:p w14:paraId="02D97226" w14:textId="50120AA3" w:rsidR="00287B35" w:rsidRPr="00287B35" w:rsidRDefault="00287B35" w:rsidP="00C3507C">
            <w:pPr>
              <w:spacing w:before="60" w:after="60"/>
              <w:rPr>
                <w:rFonts w:ascii="Calibri" w:hAnsi="Calibri"/>
                <w:sz w:val="22"/>
                <w:szCs w:val="22"/>
              </w:rPr>
            </w:pPr>
          </w:p>
        </w:tc>
      </w:tr>
      <w:tr w:rsidR="00287B35" w14:paraId="213F147A" w14:textId="77777777" w:rsidTr="00C3507C">
        <w:tc>
          <w:tcPr>
            <w:tcW w:w="4378" w:type="dxa"/>
            <w:vAlign w:val="center"/>
          </w:tcPr>
          <w:p w14:paraId="5BFDF401" w14:textId="7EBD2830" w:rsidR="00287B35" w:rsidRPr="00287B35" w:rsidRDefault="00287B35" w:rsidP="00287B35">
            <w:pPr>
              <w:spacing w:before="60" w:after="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964" w:type="dxa"/>
            <w:vAlign w:val="center"/>
          </w:tcPr>
          <w:p w14:paraId="3886AA46" w14:textId="24EEF86D" w:rsidR="00287B35" w:rsidRPr="00287B35" w:rsidRDefault="00287B35" w:rsidP="00287B35">
            <w:pPr>
              <w:spacing w:before="60" w:after="60"/>
              <w:rPr>
                <w:rFonts w:ascii="Calibri" w:hAnsi="Calibri"/>
                <w:sz w:val="22"/>
                <w:szCs w:val="22"/>
              </w:rPr>
            </w:pPr>
          </w:p>
        </w:tc>
      </w:tr>
      <w:tr w:rsidR="00287B35" w14:paraId="74D71999" w14:textId="77777777" w:rsidTr="00C3507C">
        <w:tc>
          <w:tcPr>
            <w:tcW w:w="4378" w:type="dxa"/>
            <w:vAlign w:val="center"/>
          </w:tcPr>
          <w:p w14:paraId="3ED3C52B" w14:textId="720CD77A" w:rsidR="00287B35" w:rsidRPr="00287B35" w:rsidRDefault="00287B35" w:rsidP="00287B35">
            <w:pPr>
              <w:spacing w:before="60" w:after="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964" w:type="dxa"/>
            <w:vAlign w:val="center"/>
          </w:tcPr>
          <w:p w14:paraId="5D3FD4E4" w14:textId="39BBBB4A" w:rsidR="00287B35" w:rsidRPr="00287B35" w:rsidRDefault="00287B35" w:rsidP="00287B35">
            <w:pPr>
              <w:spacing w:before="60" w:after="60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4A1D3100" w14:textId="77777777" w:rsidR="00A8667B" w:rsidRDefault="00A8667B" w:rsidP="00A8667B">
      <w:pPr>
        <w:ind w:left="720"/>
        <w:jc w:val="both"/>
        <w:rPr>
          <w:rFonts w:ascii="Calibri" w:hAnsi="Calibri"/>
          <w:sz w:val="22"/>
          <w:szCs w:val="22"/>
        </w:rPr>
      </w:pPr>
    </w:p>
    <w:p w14:paraId="5CEDBB85" w14:textId="77777777" w:rsidR="00A8667B" w:rsidRDefault="00A8667B" w:rsidP="00A8667B">
      <w:pPr>
        <w:spacing w:after="120"/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Podíl osob na zpracování příloh zadávací dokumentace je uveden v čl. 18 zadávací dokumentace.</w:t>
      </w:r>
    </w:p>
    <w:p w14:paraId="13DE44E1" w14:textId="352D0A00" w:rsidR="00B32A02" w:rsidRPr="006D2A62" w:rsidRDefault="00D25A5C" w:rsidP="00B32A02">
      <w:pPr>
        <w:pStyle w:val="Nadpis1"/>
        <w:keepNext w:val="0"/>
        <w:numPr>
          <w:ilvl w:val="0"/>
          <w:numId w:val="1"/>
        </w:numPr>
        <w:tabs>
          <w:tab w:val="num" w:pos="342"/>
        </w:tabs>
        <w:overflowPunct w:val="0"/>
        <w:autoSpaceDE w:val="0"/>
        <w:autoSpaceDN w:val="0"/>
        <w:adjustRightInd w:val="0"/>
        <w:spacing w:before="0" w:after="120"/>
        <w:ind w:left="342" w:hanging="342"/>
        <w:rPr>
          <w:rFonts w:ascii="Calibri" w:hAnsi="Calibri"/>
          <w:sz w:val="22"/>
          <w:szCs w:val="22"/>
        </w:rPr>
      </w:pPr>
      <w:bookmarkStart w:id="2" w:name="_Toc124339154"/>
      <w:r>
        <w:rPr>
          <w:rFonts w:ascii="Calibri" w:hAnsi="Calibri"/>
          <w:sz w:val="22"/>
          <w:szCs w:val="22"/>
          <w:lang w:val="cs-CZ"/>
        </w:rPr>
        <w:lastRenderedPageBreak/>
        <w:t xml:space="preserve">Účel a </w:t>
      </w:r>
      <w:r w:rsidRPr="006D2A62">
        <w:rPr>
          <w:rFonts w:ascii="Calibri" w:hAnsi="Calibri"/>
          <w:sz w:val="22"/>
          <w:szCs w:val="22"/>
        </w:rPr>
        <w:t>předmět</w:t>
      </w:r>
      <w:r w:rsidR="00B32A02" w:rsidRPr="006D2A62">
        <w:rPr>
          <w:rFonts w:ascii="Calibri" w:hAnsi="Calibri"/>
          <w:sz w:val="22"/>
          <w:szCs w:val="22"/>
        </w:rPr>
        <w:t xml:space="preserve"> veřejné zakázky:</w:t>
      </w:r>
      <w:bookmarkEnd w:id="2"/>
      <w:r w:rsidR="00B32A02" w:rsidRPr="006D2A62">
        <w:rPr>
          <w:rFonts w:ascii="Calibri" w:hAnsi="Calibri"/>
          <w:sz w:val="22"/>
          <w:szCs w:val="22"/>
        </w:rPr>
        <w:t xml:space="preserve"> </w:t>
      </w:r>
    </w:p>
    <w:p w14:paraId="2A85968C" w14:textId="32CEBAC4" w:rsidR="005117DD" w:rsidRPr="00427EBA" w:rsidRDefault="00427EBA" w:rsidP="000F54D7">
      <w:pPr>
        <w:numPr>
          <w:ilvl w:val="1"/>
          <w:numId w:val="1"/>
        </w:numPr>
        <w:spacing w:after="120"/>
        <w:jc w:val="both"/>
        <w:rPr>
          <w:rFonts w:ascii="Calibri" w:hAnsi="Calibri"/>
          <w:sz w:val="22"/>
          <w:szCs w:val="22"/>
        </w:rPr>
      </w:pPr>
      <w:r w:rsidRPr="00427EBA">
        <w:rPr>
          <w:rFonts w:ascii="Calibri" w:hAnsi="Calibri"/>
          <w:sz w:val="22"/>
          <w:szCs w:val="22"/>
        </w:rPr>
        <w:t xml:space="preserve">Cílem zadavatele je zajištění </w:t>
      </w:r>
      <w:r w:rsidR="00A8667B">
        <w:rPr>
          <w:rFonts w:ascii="Calibri" w:hAnsi="Calibri"/>
          <w:sz w:val="22"/>
          <w:szCs w:val="22"/>
        </w:rPr>
        <w:t>nového prostoru</w:t>
      </w:r>
      <w:r w:rsidRPr="00427EBA">
        <w:rPr>
          <w:rFonts w:ascii="Calibri" w:hAnsi="Calibri"/>
          <w:sz w:val="22"/>
          <w:szCs w:val="22"/>
        </w:rPr>
        <w:t xml:space="preserve"> pro poskytování sociální služby domov se</w:t>
      </w:r>
      <w:r w:rsidR="008D17A2">
        <w:rPr>
          <w:rFonts w:ascii="Calibri" w:hAnsi="Calibri"/>
          <w:sz w:val="22"/>
          <w:szCs w:val="22"/>
        </w:rPr>
        <w:t> </w:t>
      </w:r>
      <w:r w:rsidRPr="00427EBA">
        <w:rPr>
          <w:rFonts w:ascii="Calibri" w:hAnsi="Calibri"/>
          <w:sz w:val="22"/>
          <w:szCs w:val="22"/>
        </w:rPr>
        <w:t>zvláštním režimem dle ustanovení § 50 zákona č. 108/2006 Sb</w:t>
      </w:r>
      <w:r>
        <w:rPr>
          <w:rFonts w:ascii="Calibri" w:hAnsi="Calibri"/>
          <w:sz w:val="22"/>
          <w:szCs w:val="22"/>
        </w:rPr>
        <w:t>.,</w:t>
      </w:r>
      <w:r w:rsidRPr="00427EBA">
        <w:rPr>
          <w:rFonts w:ascii="Calibri" w:hAnsi="Calibri"/>
          <w:sz w:val="22"/>
          <w:szCs w:val="22"/>
        </w:rPr>
        <w:t xml:space="preserve"> o sociálních službách</w:t>
      </w:r>
      <w:r>
        <w:rPr>
          <w:rFonts w:ascii="Calibri" w:hAnsi="Calibri"/>
          <w:sz w:val="22"/>
          <w:szCs w:val="22"/>
        </w:rPr>
        <w:t>, ve</w:t>
      </w:r>
      <w:r w:rsidR="00A8667B">
        <w:rPr>
          <w:rFonts w:ascii="Calibri" w:hAnsi="Calibri"/>
          <w:sz w:val="22"/>
          <w:szCs w:val="22"/>
        </w:rPr>
        <w:t> </w:t>
      </w:r>
      <w:r>
        <w:rPr>
          <w:rFonts w:ascii="Calibri" w:hAnsi="Calibri"/>
          <w:sz w:val="22"/>
          <w:szCs w:val="22"/>
        </w:rPr>
        <w:t>znění pozdějších předpisů</w:t>
      </w:r>
      <w:r w:rsidR="00A8667B">
        <w:rPr>
          <w:rFonts w:ascii="Calibri" w:hAnsi="Calibri"/>
          <w:sz w:val="22"/>
          <w:szCs w:val="22"/>
        </w:rPr>
        <w:t>,</w:t>
      </w:r>
      <w:r w:rsidR="005F0D32">
        <w:rPr>
          <w:rFonts w:ascii="Calibri" w:hAnsi="Calibri"/>
          <w:sz w:val="22"/>
          <w:szCs w:val="22"/>
        </w:rPr>
        <w:t xml:space="preserve"> prostřednictvím vybudování novostavby</w:t>
      </w:r>
      <w:r w:rsidR="005F0D32" w:rsidRPr="005F0D32">
        <w:t xml:space="preserve"> </w:t>
      </w:r>
      <w:r w:rsidR="005F0D32" w:rsidRPr="005F0D32">
        <w:rPr>
          <w:rFonts w:ascii="Calibri" w:hAnsi="Calibri"/>
          <w:sz w:val="22"/>
          <w:szCs w:val="22"/>
        </w:rPr>
        <w:t>Domov</w:t>
      </w:r>
      <w:r w:rsidR="005F0D32">
        <w:rPr>
          <w:rFonts w:ascii="Calibri" w:hAnsi="Calibri"/>
          <w:sz w:val="22"/>
          <w:szCs w:val="22"/>
        </w:rPr>
        <w:t>a</w:t>
      </w:r>
      <w:r w:rsidR="005F0D32" w:rsidRPr="005F0D32">
        <w:rPr>
          <w:rFonts w:ascii="Calibri" w:hAnsi="Calibri"/>
          <w:sz w:val="22"/>
          <w:szCs w:val="22"/>
        </w:rPr>
        <w:t xml:space="preserve"> se zvláštním režimem </w:t>
      </w:r>
      <w:r w:rsidR="005F0D32">
        <w:rPr>
          <w:rFonts w:ascii="Calibri" w:hAnsi="Calibri"/>
          <w:sz w:val="22"/>
          <w:szCs w:val="22"/>
        </w:rPr>
        <w:t>v </w:t>
      </w:r>
      <w:r w:rsidR="005F0D32" w:rsidRPr="005F0D32">
        <w:rPr>
          <w:rFonts w:ascii="Calibri" w:hAnsi="Calibri"/>
          <w:sz w:val="22"/>
          <w:szCs w:val="22"/>
        </w:rPr>
        <w:t>Rohatc</w:t>
      </w:r>
      <w:r w:rsidR="005F0D32">
        <w:rPr>
          <w:rFonts w:ascii="Calibri" w:hAnsi="Calibri"/>
          <w:sz w:val="22"/>
          <w:szCs w:val="22"/>
        </w:rPr>
        <w:t>i (dále jen „Domov“)</w:t>
      </w:r>
      <w:r w:rsidR="005117DD" w:rsidRPr="00427EBA">
        <w:rPr>
          <w:rFonts w:ascii="Calibri" w:hAnsi="Calibri"/>
          <w:sz w:val="22"/>
          <w:szCs w:val="22"/>
        </w:rPr>
        <w:t>.</w:t>
      </w:r>
    </w:p>
    <w:p w14:paraId="6B113075" w14:textId="2FBB1D78" w:rsidR="00D25A5C" w:rsidRDefault="00D25A5C" w:rsidP="00FD6087">
      <w:pPr>
        <w:numPr>
          <w:ilvl w:val="1"/>
          <w:numId w:val="1"/>
        </w:numPr>
        <w:spacing w:after="120"/>
        <w:jc w:val="both"/>
        <w:rPr>
          <w:rFonts w:ascii="Calibri" w:hAnsi="Calibri"/>
          <w:sz w:val="22"/>
          <w:szCs w:val="22"/>
        </w:rPr>
      </w:pPr>
      <w:r w:rsidRPr="005117DD">
        <w:rPr>
          <w:rFonts w:ascii="Calibri" w:hAnsi="Calibri"/>
          <w:sz w:val="22"/>
          <w:szCs w:val="22"/>
        </w:rPr>
        <w:t>Účelem veřejné zakázky je</w:t>
      </w:r>
      <w:r w:rsidR="00FD6087">
        <w:rPr>
          <w:rFonts w:ascii="Calibri" w:hAnsi="Calibri"/>
          <w:sz w:val="22"/>
          <w:szCs w:val="22"/>
        </w:rPr>
        <w:t xml:space="preserve"> </w:t>
      </w:r>
      <w:r w:rsidRPr="00FD6087">
        <w:rPr>
          <w:rFonts w:ascii="Calibri" w:hAnsi="Calibri"/>
          <w:sz w:val="22"/>
          <w:szCs w:val="22"/>
        </w:rPr>
        <w:t xml:space="preserve">vybudování </w:t>
      </w:r>
      <w:r w:rsidR="005117DD" w:rsidRPr="00FD6087">
        <w:rPr>
          <w:rFonts w:ascii="Calibri" w:hAnsi="Calibri"/>
          <w:sz w:val="22"/>
          <w:szCs w:val="22"/>
        </w:rPr>
        <w:t>architektonicky</w:t>
      </w:r>
      <w:r w:rsidR="00427EBA">
        <w:rPr>
          <w:rFonts w:ascii="Calibri" w:hAnsi="Calibri"/>
          <w:sz w:val="22"/>
          <w:szCs w:val="22"/>
        </w:rPr>
        <w:t>, technologicky a energeticky kvalitní</w:t>
      </w:r>
      <w:r w:rsidR="00FD6087">
        <w:rPr>
          <w:rFonts w:ascii="Calibri" w:hAnsi="Calibri"/>
          <w:sz w:val="22"/>
          <w:szCs w:val="22"/>
        </w:rPr>
        <w:t xml:space="preserve"> a</w:t>
      </w:r>
      <w:r w:rsidR="00427EBA">
        <w:rPr>
          <w:rFonts w:ascii="Calibri" w:hAnsi="Calibri"/>
          <w:sz w:val="22"/>
          <w:szCs w:val="22"/>
        </w:rPr>
        <w:t> </w:t>
      </w:r>
      <w:r w:rsidR="00FD6087">
        <w:rPr>
          <w:rFonts w:ascii="Calibri" w:hAnsi="Calibri"/>
          <w:sz w:val="22"/>
          <w:szCs w:val="22"/>
        </w:rPr>
        <w:t xml:space="preserve">efektivní </w:t>
      </w:r>
      <w:r w:rsidR="005117DD" w:rsidRPr="00FD6087">
        <w:rPr>
          <w:rFonts w:ascii="Calibri" w:hAnsi="Calibri"/>
          <w:sz w:val="22"/>
          <w:szCs w:val="22"/>
        </w:rPr>
        <w:t xml:space="preserve">stavby šetrné ke svému okolí i k uživatelům </w:t>
      </w:r>
      <w:r w:rsidR="00427EBA">
        <w:rPr>
          <w:rFonts w:ascii="Calibri" w:hAnsi="Calibri"/>
          <w:sz w:val="22"/>
          <w:szCs w:val="22"/>
        </w:rPr>
        <w:t>– klientům, personálu, návštěvníkům</w:t>
      </w:r>
      <w:r w:rsidR="00FD6087" w:rsidRPr="00FD6087">
        <w:rPr>
          <w:rFonts w:ascii="Calibri" w:hAnsi="Calibri"/>
          <w:sz w:val="22"/>
          <w:szCs w:val="22"/>
        </w:rPr>
        <w:t xml:space="preserve"> s nízkými provozními náklady a využíváním</w:t>
      </w:r>
      <w:r w:rsidR="005117DD" w:rsidRPr="00FD6087">
        <w:rPr>
          <w:rFonts w:ascii="Calibri" w:hAnsi="Calibri"/>
          <w:sz w:val="22"/>
          <w:szCs w:val="22"/>
        </w:rPr>
        <w:t xml:space="preserve"> obnoviteln</w:t>
      </w:r>
      <w:r w:rsidR="00FD6087" w:rsidRPr="00FD6087">
        <w:rPr>
          <w:rFonts w:ascii="Calibri" w:hAnsi="Calibri"/>
          <w:sz w:val="22"/>
          <w:szCs w:val="22"/>
        </w:rPr>
        <w:t>ých</w:t>
      </w:r>
      <w:r w:rsidR="005117DD" w:rsidRPr="00FD6087">
        <w:rPr>
          <w:rFonts w:ascii="Calibri" w:hAnsi="Calibri"/>
          <w:sz w:val="22"/>
          <w:szCs w:val="22"/>
        </w:rPr>
        <w:t xml:space="preserve"> zdroj</w:t>
      </w:r>
      <w:r w:rsidR="00FD6087" w:rsidRPr="00FD6087">
        <w:rPr>
          <w:rFonts w:ascii="Calibri" w:hAnsi="Calibri"/>
          <w:sz w:val="22"/>
          <w:szCs w:val="22"/>
        </w:rPr>
        <w:t>ů</w:t>
      </w:r>
      <w:r w:rsidR="005117DD" w:rsidRPr="00FD6087">
        <w:rPr>
          <w:rFonts w:ascii="Calibri" w:hAnsi="Calibri"/>
          <w:sz w:val="22"/>
          <w:szCs w:val="22"/>
        </w:rPr>
        <w:t xml:space="preserve"> energie</w:t>
      </w:r>
      <w:r w:rsidR="00FD6087" w:rsidRPr="00FD6087">
        <w:rPr>
          <w:rFonts w:ascii="Calibri" w:hAnsi="Calibri"/>
          <w:sz w:val="22"/>
          <w:szCs w:val="22"/>
        </w:rPr>
        <w:t xml:space="preserve"> při</w:t>
      </w:r>
      <w:r w:rsidR="00EB250F">
        <w:rPr>
          <w:rFonts w:ascii="Calibri" w:hAnsi="Calibri"/>
          <w:sz w:val="22"/>
          <w:szCs w:val="22"/>
        </w:rPr>
        <w:t> </w:t>
      </w:r>
      <w:r w:rsidR="00FD6087" w:rsidRPr="00FD6087">
        <w:rPr>
          <w:rFonts w:ascii="Calibri" w:hAnsi="Calibri"/>
          <w:sz w:val="22"/>
          <w:szCs w:val="22"/>
        </w:rPr>
        <w:t>provozu.</w:t>
      </w:r>
    </w:p>
    <w:p w14:paraId="57F3ABC3" w14:textId="63BE97F3" w:rsidR="0094734E" w:rsidRPr="00DD7E36" w:rsidRDefault="00637127" w:rsidP="00DD7E36">
      <w:pPr>
        <w:numPr>
          <w:ilvl w:val="1"/>
          <w:numId w:val="1"/>
        </w:numPr>
        <w:spacing w:after="120"/>
        <w:jc w:val="both"/>
        <w:rPr>
          <w:rFonts w:ascii="Calibri" w:hAnsi="Calibri" w:cs="Calibri"/>
        </w:rPr>
      </w:pPr>
      <w:r w:rsidRPr="00DD7E36">
        <w:rPr>
          <w:rFonts w:ascii="Calibri" w:hAnsi="Calibri"/>
          <w:sz w:val="22"/>
          <w:szCs w:val="22"/>
        </w:rPr>
        <w:t xml:space="preserve">Předmětem veřejné zakázky </w:t>
      </w:r>
      <w:r w:rsidR="00DB1827" w:rsidRPr="00DD7E36">
        <w:rPr>
          <w:rFonts w:ascii="Calibri" w:hAnsi="Calibri"/>
          <w:sz w:val="22"/>
          <w:szCs w:val="22"/>
        </w:rPr>
        <w:t>je</w:t>
      </w:r>
      <w:r w:rsidR="008615B8" w:rsidRPr="00DD7E36">
        <w:rPr>
          <w:rFonts w:ascii="Calibri" w:hAnsi="Calibri"/>
          <w:sz w:val="22"/>
          <w:szCs w:val="22"/>
        </w:rPr>
        <w:t xml:space="preserve"> </w:t>
      </w:r>
      <w:r w:rsidR="003066C8" w:rsidRPr="00DD7E36">
        <w:rPr>
          <w:rFonts w:ascii="Calibri" w:hAnsi="Calibri"/>
          <w:sz w:val="22"/>
          <w:szCs w:val="22"/>
        </w:rPr>
        <w:t>zpracování kompletní projektové dokumentace</w:t>
      </w:r>
      <w:r w:rsidR="00441908" w:rsidRPr="00DD7E36">
        <w:rPr>
          <w:rFonts w:ascii="Calibri" w:hAnsi="Calibri"/>
          <w:sz w:val="22"/>
          <w:szCs w:val="22"/>
        </w:rPr>
        <w:t xml:space="preserve"> </w:t>
      </w:r>
      <w:r w:rsidR="005F0D32" w:rsidRPr="00DD7E36">
        <w:rPr>
          <w:rFonts w:ascii="Calibri" w:hAnsi="Calibri"/>
          <w:sz w:val="22"/>
          <w:szCs w:val="22"/>
        </w:rPr>
        <w:t>Domova</w:t>
      </w:r>
      <w:r w:rsidR="008824BF" w:rsidRPr="00DD7E36">
        <w:rPr>
          <w:rFonts w:ascii="Calibri" w:hAnsi="Calibri"/>
          <w:sz w:val="22"/>
          <w:szCs w:val="22"/>
        </w:rPr>
        <w:t xml:space="preserve"> (včetně projektu interié</w:t>
      </w:r>
      <w:r w:rsidR="00E3460C" w:rsidRPr="00DD7E36">
        <w:rPr>
          <w:rFonts w:ascii="Calibri" w:hAnsi="Calibri"/>
          <w:sz w:val="22"/>
          <w:szCs w:val="22"/>
        </w:rPr>
        <w:t>ru)</w:t>
      </w:r>
      <w:r w:rsidR="003066C8" w:rsidRPr="00DD7E36">
        <w:rPr>
          <w:rFonts w:ascii="Calibri" w:hAnsi="Calibri"/>
          <w:sz w:val="22"/>
          <w:szCs w:val="22"/>
        </w:rPr>
        <w:t xml:space="preserve">, </w:t>
      </w:r>
      <w:r w:rsidR="005117DD" w:rsidRPr="00DD7E36">
        <w:rPr>
          <w:rFonts w:ascii="Calibri" w:hAnsi="Calibri"/>
          <w:sz w:val="22"/>
          <w:szCs w:val="22"/>
        </w:rPr>
        <w:t>výstavba</w:t>
      </w:r>
      <w:r w:rsidR="00441908" w:rsidRPr="00DD7E36">
        <w:rPr>
          <w:rFonts w:ascii="Calibri" w:hAnsi="Calibri"/>
          <w:sz w:val="22"/>
          <w:szCs w:val="22"/>
        </w:rPr>
        <w:t xml:space="preserve"> </w:t>
      </w:r>
      <w:r w:rsidR="005F0D32" w:rsidRPr="00DD7E36">
        <w:rPr>
          <w:rFonts w:ascii="Calibri" w:hAnsi="Calibri"/>
          <w:sz w:val="22"/>
          <w:szCs w:val="22"/>
        </w:rPr>
        <w:t>Domova</w:t>
      </w:r>
      <w:r w:rsidR="004C1BDE" w:rsidRPr="00DD7E36">
        <w:rPr>
          <w:rFonts w:ascii="Calibri" w:hAnsi="Calibri"/>
          <w:sz w:val="22"/>
          <w:szCs w:val="22"/>
        </w:rPr>
        <w:t xml:space="preserve"> </w:t>
      </w:r>
      <w:r w:rsidR="00441908" w:rsidRPr="00DD7E36">
        <w:rPr>
          <w:rFonts w:ascii="Calibri" w:hAnsi="Calibri"/>
          <w:sz w:val="22"/>
          <w:szCs w:val="22"/>
        </w:rPr>
        <w:t xml:space="preserve">a poskytování služeb </w:t>
      </w:r>
      <w:r w:rsidR="004F2501" w:rsidRPr="00DD7E36">
        <w:rPr>
          <w:rFonts w:ascii="Calibri" w:hAnsi="Calibri"/>
          <w:sz w:val="22"/>
          <w:szCs w:val="22"/>
        </w:rPr>
        <w:t>energetického managementu budovy</w:t>
      </w:r>
      <w:r w:rsidR="00FC56F5" w:rsidRPr="00DD7E36">
        <w:rPr>
          <w:rFonts w:ascii="Calibri" w:hAnsi="Calibri"/>
          <w:sz w:val="22"/>
          <w:szCs w:val="22"/>
        </w:rPr>
        <w:t xml:space="preserve"> </w:t>
      </w:r>
      <w:r w:rsidR="00441908" w:rsidRPr="00DD7E36">
        <w:rPr>
          <w:rFonts w:ascii="Calibri" w:hAnsi="Calibri"/>
          <w:sz w:val="22"/>
          <w:szCs w:val="22"/>
        </w:rPr>
        <w:t>během první</w:t>
      </w:r>
      <w:r w:rsidR="004C1BDE" w:rsidRPr="00DD7E36">
        <w:rPr>
          <w:rFonts w:ascii="Calibri" w:hAnsi="Calibri"/>
          <w:sz w:val="22"/>
          <w:szCs w:val="22"/>
        </w:rPr>
        <w:t>ch</w:t>
      </w:r>
      <w:r w:rsidR="00441908" w:rsidRPr="00DD7E36">
        <w:rPr>
          <w:rFonts w:ascii="Calibri" w:hAnsi="Calibri"/>
          <w:sz w:val="22"/>
          <w:szCs w:val="22"/>
        </w:rPr>
        <w:t xml:space="preserve"> </w:t>
      </w:r>
      <w:r w:rsidR="003626E6" w:rsidRPr="00DD7E36">
        <w:rPr>
          <w:rFonts w:ascii="Calibri" w:hAnsi="Calibri"/>
          <w:sz w:val="22"/>
          <w:szCs w:val="22"/>
        </w:rPr>
        <w:t>3</w:t>
      </w:r>
      <w:r w:rsidR="00441908" w:rsidRPr="00DD7E36">
        <w:rPr>
          <w:rFonts w:ascii="Calibri" w:hAnsi="Calibri"/>
          <w:sz w:val="22"/>
          <w:szCs w:val="22"/>
        </w:rPr>
        <w:t xml:space="preserve"> let provozu </w:t>
      </w:r>
      <w:r w:rsidR="005F0D32" w:rsidRPr="00DD7E36">
        <w:rPr>
          <w:rFonts w:ascii="Calibri" w:hAnsi="Calibri"/>
          <w:sz w:val="22"/>
          <w:szCs w:val="22"/>
        </w:rPr>
        <w:t>Domova</w:t>
      </w:r>
      <w:r w:rsidR="006A117C" w:rsidRPr="00DD7E36">
        <w:rPr>
          <w:rFonts w:ascii="Calibri" w:hAnsi="Calibri"/>
          <w:sz w:val="22"/>
          <w:szCs w:val="22"/>
        </w:rPr>
        <w:t xml:space="preserve"> </w:t>
      </w:r>
      <w:r w:rsidR="00DD7E36">
        <w:rPr>
          <w:rFonts w:ascii="Calibri" w:hAnsi="Calibri"/>
          <w:sz w:val="22"/>
          <w:szCs w:val="22"/>
        </w:rPr>
        <w:t xml:space="preserve">a </w:t>
      </w:r>
      <w:r w:rsidR="006A117C" w:rsidRPr="00DD7E36">
        <w:rPr>
          <w:rFonts w:ascii="Calibri" w:hAnsi="Calibri"/>
          <w:sz w:val="22"/>
          <w:szCs w:val="22"/>
        </w:rPr>
        <w:t>provozních záruk za dosažení vybraných cílových garantovaných parametrů a finančních kompenzací pro případ jejich nesplnění ze strany zhotovitele.</w:t>
      </w:r>
      <w:r w:rsidR="00CD68EF" w:rsidRPr="00DD7E36">
        <w:rPr>
          <w:rFonts w:ascii="Calibri" w:hAnsi="Calibri"/>
          <w:sz w:val="22"/>
          <w:szCs w:val="22"/>
        </w:rPr>
        <w:t xml:space="preserve"> </w:t>
      </w:r>
      <w:r w:rsidR="005F0D32" w:rsidRPr="00DD7E36">
        <w:rPr>
          <w:rFonts w:ascii="Calibri" w:hAnsi="Calibri"/>
          <w:sz w:val="22"/>
          <w:szCs w:val="22"/>
        </w:rPr>
        <w:t>V rámci projektu se v souladu s územním plánem předpokládá vybudování novostavby o nejvýše třech nadzemních podlažích</w:t>
      </w:r>
      <w:r w:rsidR="00C143D4" w:rsidRPr="00DD7E36">
        <w:rPr>
          <w:rFonts w:ascii="Calibri" w:hAnsi="Calibri"/>
          <w:sz w:val="22"/>
          <w:szCs w:val="22"/>
        </w:rPr>
        <w:t>.</w:t>
      </w:r>
      <w:r w:rsidR="005F0D32" w:rsidRPr="00DD7E36">
        <w:rPr>
          <w:rFonts w:ascii="Calibri" w:hAnsi="Calibri"/>
          <w:sz w:val="22"/>
          <w:szCs w:val="22"/>
        </w:rPr>
        <w:t xml:space="preserve"> </w:t>
      </w:r>
      <w:r w:rsidR="00985642" w:rsidRPr="00DD7E36">
        <w:rPr>
          <w:rFonts w:ascii="Calibri" w:hAnsi="Calibri"/>
          <w:sz w:val="22"/>
          <w:szCs w:val="22"/>
        </w:rPr>
        <w:t>Předmětem veřejné zakázky není dodávka interiéru</w:t>
      </w:r>
      <w:r w:rsidR="0070540E" w:rsidRPr="00DD7E36">
        <w:rPr>
          <w:rFonts w:ascii="Calibri" w:hAnsi="Calibri"/>
          <w:sz w:val="22"/>
          <w:szCs w:val="22"/>
        </w:rPr>
        <w:t xml:space="preserve"> s výjimkou </w:t>
      </w:r>
      <w:r w:rsidR="00E41ABD" w:rsidRPr="00E41ABD">
        <w:rPr>
          <w:rFonts w:ascii="Calibri" w:hAnsi="Calibri"/>
          <w:sz w:val="22"/>
          <w:szCs w:val="22"/>
        </w:rPr>
        <w:t>částí interiéru, které jsou nezbytné pro kolaudaci objektu</w:t>
      </w:r>
      <w:r w:rsidR="00E41ABD">
        <w:rPr>
          <w:rFonts w:ascii="Calibri" w:hAnsi="Calibri"/>
          <w:sz w:val="22"/>
          <w:szCs w:val="22"/>
        </w:rPr>
        <w:t>.</w:t>
      </w:r>
      <w:r w:rsidR="00E41ABD" w:rsidRPr="00E41ABD">
        <w:rPr>
          <w:rFonts w:ascii="Calibri" w:hAnsi="Calibri"/>
          <w:sz w:val="22"/>
          <w:szCs w:val="22"/>
        </w:rPr>
        <w:t xml:space="preserve"> </w:t>
      </w:r>
      <w:r w:rsidR="00777396" w:rsidRPr="00DD7E36">
        <w:rPr>
          <w:rFonts w:ascii="Calibri" w:hAnsi="Calibri"/>
          <w:sz w:val="22"/>
          <w:szCs w:val="22"/>
        </w:rPr>
        <w:t xml:space="preserve">Projektová dokumentace včetně modelu skutečného provedení </w:t>
      </w:r>
      <w:r w:rsidR="005F0D32" w:rsidRPr="00DD7E36">
        <w:rPr>
          <w:rFonts w:ascii="Calibri" w:hAnsi="Calibri"/>
          <w:sz w:val="22"/>
          <w:szCs w:val="22"/>
        </w:rPr>
        <w:t>Domova</w:t>
      </w:r>
      <w:r w:rsidR="008344A2" w:rsidRPr="00DD7E36">
        <w:rPr>
          <w:rFonts w:ascii="Calibri" w:hAnsi="Calibri"/>
          <w:sz w:val="22"/>
          <w:szCs w:val="22"/>
        </w:rPr>
        <w:t xml:space="preserve"> </w:t>
      </w:r>
      <w:r w:rsidR="00777396" w:rsidRPr="00DD7E36">
        <w:rPr>
          <w:rFonts w:ascii="Calibri" w:hAnsi="Calibri"/>
          <w:sz w:val="22"/>
          <w:szCs w:val="22"/>
        </w:rPr>
        <w:t xml:space="preserve">bude zpracována </w:t>
      </w:r>
      <w:r w:rsidR="0061039F" w:rsidRPr="00DD7E36">
        <w:rPr>
          <w:rFonts w:ascii="Calibri" w:hAnsi="Calibri"/>
          <w:sz w:val="22"/>
          <w:szCs w:val="22"/>
        </w:rPr>
        <w:t xml:space="preserve">v </w:t>
      </w:r>
      <w:r w:rsidR="00777396" w:rsidRPr="00DD7E36">
        <w:rPr>
          <w:rFonts w:ascii="Calibri" w:hAnsi="Calibri"/>
          <w:sz w:val="22"/>
          <w:szCs w:val="22"/>
        </w:rPr>
        <w:t>modelu BIM (</w:t>
      </w:r>
      <w:proofErr w:type="spellStart"/>
      <w:r w:rsidR="00777396" w:rsidRPr="00DD7E36">
        <w:rPr>
          <w:rFonts w:ascii="Calibri" w:hAnsi="Calibri"/>
          <w:sz w:val="22"/>
          <w:szCs w:val="22"/>
        </w:rPr>
        <w:t>Building</w:t>
      </w:r>
      <w:proofErr w:type="spellEnd"/>
      <w:r w:rsidR="00777396" w:rsidRPr="00DD7E36">
        <w:rPr>
          <w:rFonts w:ascii="Calibri" w:hAnsi="Calibri"/>
          <w:sz w:val="22"/>
          <w:szCs w:val="22"/>
        </w:rPr>
        <w:t xml:space="preserve"> </w:t>
      </w:r>
      <w:proofErr w:type="spellStart"/>
      <w:r w:rsidR="00777396" w:rsidRPr="00DD7E36">
        <w:rPr>
          <w:rFonts w:ascii="Calibri" w:hAnsi="Calibri"/>
          <w:sz w:val="22"/>
          <w:szCs w:val="22"/>
        </w:rPr>
        <w:t>Information</w:t>
      </w:r>
      <w:proofErr w:type="spellEnd"/>
      <w:r w:rsidR="00777396" w:rsidRPr="00DD7E36">
        <w:rPr>
          <w:rFonts w:ascii="Calibri" w:hAnsi="Calibri"/>
          <w:sz w:val="22"/>
          <w:szCs w:val="22"/>
        </w:rPr>
        <w:t xml:space="preserve"> Modeling). </w:t>
      </w:r>
      <w:bookmarkStart w:id="3" w:name="_Hlk124325938"/>
      <w:r w:rsidR="00EB250F" w:rsidRPr="00DD7E36">
        <w:rPr>
          <w:rFonts w:ascii="Calibri" w:hAnsi="Calibri"/>
          <w:sz w:val="22"/>
          <w:szCs w:val="22"/>
        </w:rPr>
        <w:t xml:space="preserve">Poskytováním služeb </w:t>
      </w:r>
      <w:r w:rsidR="00333F71" w:rsidRPr="00DD7E36">
        <w:rPr>
          <w:rFonts w:ascii="Calibri" w:hAnsi="Calibri"/>
          <w:sz w:val="22"/>
          <w:szCs w:val="22"/>
        </w:rPr>
        <w:t xml:space="preserve">energetického </w:t>
      </w:r>
      <w:r w:rsidR="00333F71" w:rsidRPr="00DD7E36">
        <w:rPr>
          <w:rFonts w:asciiTheme="minorHAnsi" w:hAnsiTheme="minorHAnsi" w:cstheme="minorHAnsi"/>
          <w:sz w:val="22"/>
          <w:szCs w:val="22"/>
        </w:rPr>
        <w:t>managementu</w:t>
      </w:r>
      <w:r w:rsidR="00DD7E36">
        <w:rPr>
          <w:rFonts w:asciiTheme="minorHAnsi" w:hAnsiTheme="minorHAnsi" w:cstheme="minorHAnsi"/>
          <w:sz w:val="22"/>
          <w:szCs w:val="22"/>
        </w:rPr>
        <w:t xml:space="preserve"> </w:t>
      </w:r>
      <w:r w:rsidR="00333F71" w:rsidRPr="00DD7E36">
        <w:rPr>
          <w:rFonts w:asciiTheme="minorHAnsi" w:hAnsiTheme="minorHAnsi" w:cstheme="minorHAnsi"/>
          <w:sz w:val="22"/>
          <w:szCs w:val="22"/>
        </w:rPr>
        <w:t>budovy</w:t>
      </w:r>
      <w:r w:rsidR="0094734E" w:rsidRPr="00DD7E36">
        <w:rPr>
          <w:rFonts w:asciiTheme="minorHAnsi" w:hAnsiTheme="minorHAnsi" w:cstheme="minorHAnsi"/>
          <w:sz w:val="22"/>
          <w:szCs w:val="22"/>
        </w:rPr>
        <w:t xml:space="preserve"> a</w:t>
      </w:r>
      <w:r w:rsidR="00CD68EF" w:rsidRPr="00DD7E36">
        <w:rPr>
          <w:rFonts w:asciiTheme="minorHAnsi" w:hAnsiTheme="minorHAnsi" w:cstheme="minorHAnsi"/>
          <w:sz w:val="22"/>
          <w:szCs w:val="22"/>
        </w:rPr>
        <w:t xml:space="preserve"> provozních záruk za dosažení vybraných cílových garantovaných parametrů a finančních kompenzací pro případ jejich nesplnění ze strany zhotovitele</w:t>
      </w:r>
      <w:r w:rsidR="00EB250F" w:rsidRPr="00DD7E36">
        <w:rPr>
          <w:rFonts w:asciiTheme="minorHAnsi" w:hAnsiTheme="minorHAnsi" w:cstheme="minorHAnsi"/>
          <w:sz w:val="22"/>
          <w:szCs w:val="22"/>
        </w:rPr>
        <w:t xml:space="preserve"> </w:t>
      </w:r>
      <w:r w:rsidR="008344A2" w:rsidRPr="00DD7E36">
        <w:rPr>
          <w:rFonts w:asciiTheme="minorHAnsi" w:hAnsiTheme="minorHAnsi" w:cstheme="minorHAnsi"/>
          <w:sz w:val="22"/>
          <w:szCs w:val="22"/>
        </w:rPr>
        <w:t>se rozumí</w:t>
      </w:r>
      <w:r w:rsidR="00777396" w:rsidRPr="00DD7E36">
        <w:rPr>
          <w:rFonts w:asciiTheme="minorHAnsi" w:hAnsiTheme="minorHAnsi" w:cstheme="minorHAnsi"/>
          <w:sz w:val="22"/>
          <w:szCs w:val="22"/>
        </w:rPr>
        <w:t xml:space="preserve"> </w:t>
      </w:r>
      <w:r w:rsidR="0094734E" w:rsidRPr="00DD7E36">
        <w:rPr>
          <w:rFonts w:asciiTheme="minorHAnsi" w:hAnsiTheme="minorHAnsi" w:cstheme="minorHAnsi"/>
          <w:sz w:val="22"/>
          <w:szCs w:val="22"/>
        </w:rPr>
        <w:t>zajištění energetického management</w:t>
      </w:r>
      <w:r w:rsidR="00A54FA7" w:rsidRPr="00DD7E36">
        <w:rPr>
          <w:rFonts w:asciiTheme="minorHAnsi" w:hAnsiTheme="minorHAnsi" w:cstheme="minorHAnsi"/>
          <w:sz w:val="22"/>
          <w:szCs w:val="22"/>
        </w:rPr>
        <w:t>u</w:t>
      </w:r>
      <w:r w:rsidR="0094734E" w:rsidRPr="00DD7E36">
        <w:rPr>
          <w:rFonts w:asciiTheme="minorHAnsi" w:hAnsiTheme="minorHAnsi" w:cstheme="minorHAnsi"/>
          <w:sz w:val="22"/>
          <w:szCs w:val="22"/>
        </w:rPr>
        <w:t xml:space="preserve"> </w:t>
      </w:r>
      <w:r w:rsidR="00A54FA7" w:rsidRPr="00DD7E36">
        <w:rPr>
          <w:rFonts w:asciiTheme="minorHAnsi" w:hAnsiTheme="minorHAnsi" w:cstheme="minorHAnsi"/>
          <w:sz w:val="22"/>
          <w:szCs w:val="22"/>
        </w:rPr>
        <w:t xml:space="preserve">Domova </w:t>
      </w:r>
      <w:r w:rsidR="0094734E" w:rsidRPr="00DD7E36">
        <w:rPr>
          <w:rFonts w:asciiTheme="minorHAnsi" w:hAnsiTheme="minorHAnsi" w:cstheme="minorHAnsi"/>
          <w:sz w:val="22"/>
          <w:szCs w:val="22"/>
        </w:rPr>
        <w:t>spočívajícího v zavedení systému hospodaření s energií v podobě energetického managementu Domova (dále také jen „</w:t>
      </w:r>
      <w:proofErr w:type="spellStart"/>
      <w:r w:rsidR="0094734E" w:rsidRPr="00DD7E36">
        <w:rPr>
          <w:rFonts w:asciiTheme="minorHAnsi" w:hAnsiTheme="minorHAnsi" w:cstheme="minorHAnsi"/>
          <w:sz w:val="22"/>
          <w:szCs w:val="22"/>
        </w:rPr>
        <w:t>EnM</w:t>
      </w:r>
      <w:proofErr w:type="spellEnd"/>
      <w:r w:rsidR="0094734E" w:rsidRPr="00DD7E36">
        <w:rPr>
          <w:rFonts w:asciiTheme="minorHAnsi" w:hAnsiTheme="minorHAnsi" w:cstheme="minorHAnsi"/>
          <w:sz w:val="22"/>
          <w:szCs w:val="22"/>
        </w:rPr>
        <w:t xml:space="preserve">“) a umožnění ověření plnění </w:t>
      </w:r>
      <w:r w:rsidR="00A54FA7" w:rsidRPr="00DD7E36">
        <w:rPr>
          <w:rFonts w:asciiTheme="minorHAnsi" w:hAnsiTheme="minorHAnsi" w:cstheme="minorHAnsi"/>
          <w:sz w:val="22"/>
          <w:szCs w:val="22"/>
        </w:rPr>
        <w:t>g</w:t>
      </w:r>
      <w:r w:rsidR="00253FC0" w:rsidRPr="00DD7E36">
        <w:rPr>
          <w:rFonts w:asciiTheme="minorHAnsi" w:hAnsiTheme="minorHAnsi" w:cstheme="minorHAnsi"/>
          <w:sz w:val="22"/>
          <w:szCs w:val="22"/>
        </w:rPr>
        <w:t xml:space="preserve">arantovaných cílových </w:t>
      </w:r>
      <w:r w:rsidR="0094734E" w:rsidRPr="00DD7E36">
        <w:rPr>
          <w:rFonts w:asciiTheme="minorHAnsi" w:hAnsiTheme="minorHAnsi" w:cstheme="minorHAnsi"/>
          <w:sz w:val="22"/>
          <w:szCs w:val="22"/>
        </w:rPr>
        <w:t>parametrů Domova a poskytování</w:t>
      </w:r>
      <w:r w:rsidR="00C7579C" w:rsidRPr="00DD7E36">
        <w:rPr>
          <w:rFonts w:asciiTheme="minorHAnsi" w:hAnsiTheme="minorHAnsi" w:cstheme="minorHAnsi"/>
          <w:sz w:val="22"/>
          <w:szCs w:val="22"/>
        </w:rPr>
        <w:t xml:space="preserve"> </w:t>
      </w:r>
      <w:r w:rsidR="0094734E" w:rsidRPr="00DD7E36">
        <w:rPr>
          <w:rFonts w:asciiTheme="minorHAnsi" w:hAnsiTheme="minorHAnsi" w:cstheme="minorHAnsi"/>
          <w:sz w:val="22"/>
          <w:szCs w:val="22"/>
        </w:rPr>
        <w:t>garancí</w:t>
      </w:r>
      <w:r w:rsidR="00FC0DB6" w:rsidRPr="00DD7E36">
        <w:rPr>
          <w:rFonts w:asciiTheme="minorHAnsi" w:hAnsiTheme="minorHAnsi" w:cstheme="minorHAnsi"/>
          <w:sz w:val="22"/>
          <w:szCs w:val="22"/>
        </w:rPr>
        <w:t xml:space="preserve"> za jejich dosažení v třetím roce provozován</w:t>
      </w:r>
      <w:r w:rsidR="00E311F4">
        <w:rPr>
          <w:rFonts w:asciiTheme="minorHAnsi" w:hAnsiTheme="minorHAnsi" w:cstheme="minorHAnsi"/>
          <w:sz w:val="22"/>
          <w:szCs w:val="22"/>
        </w:rPr>
        <w:t>í</w:t>
      </w:r>
      <w:r w:rsidR="00FC0DB6" w:rsidRPr="00DD7E36">
        <w:rPr>
          <w:rFonts w:asciiTheme="minorHAnsi" w:hAnsiTheme="minorHAnsi" w:cstheme="minorHAnsi"/>
          <w:sz w:val="22"/>
          <w:szCs w:val="22"/>
        </w:rPr>
        <w:t xml:space="preserve"> </w:t>
      </w:r>
      <w:r w:rsidR="00A54FA7" w:rsidRPr="00DD7E36">
        <w:rPr>
          <w:rFonts w:asciiTheme="minorHAnsi" w:hAnsiTheme="minorHAnsi" w:cstheme="minorHAnsi"/>
          <w:sz w:val="22"/>
          <w:szCs w:val="22"/>
        </w:rPr>
        <w:t>Domova včetně postupu při stanovení výše finanční kompenzace pro případ jejich nesplnění</w:t>
      </w:r>
      <w:r w:rsidR="00E311F4">
        <w:rPr>
          <w:rFonts w:asciiTheme="minorHAnsi" w:hAnsiTheme="minorHAnsi" w:cstheme="minorHAnsi"/>
          <w:sz w:val="22"/>
          <w:szCs w:val="22"/>
        </w:rPr>
        <w:t xml:space="preserve"> zhotovitelem </w:t>
      </w:r>
      <w:r w:rsidR="00A54FA7" w:rsidRPr="00DD7E36">
        <w:rPr>
          <w:rFonts w:asciiTheme="minorHAnsi" w:hAnsiTheme="minorHAnsi" w:cstheme="minorHAnsi"/>
          <w:sz w:val="22"/>
          <w:szCs w:val="22"/>
        </w:rPr>
        <w:t>tak</w:t>
      </w:r>
      <w:r w:rsidR="00E311F4">
        <w:rPr>
          <w:rFonts w:asciiTheme="minorHAnsi" w:hAnsiTheme="minorHAnsi" w:cstheme="minorHAnsi"/>
          <w:sz w:val="22"/>
          <w:szCs w:val="22"/>
        </w:rPr>
        <w:t>,</w:t>
      </w:r>
      <w:r w:rsidR="00A54FA7" w:rsidRPr="00DD7E36">
        <w:rPr>
          <w:rFonts w:asciiTheme="minorHAnsi" w:hAnsiTheme="minorHAnsi" w:cstheme="minorHAnsi"/>
          <w:sz w:val="22"/>
          <w:szCs w:val="22"/>
        </w:rPr>
        <w:t xml:space="preserve"> jak je blíže</w:t>
      </w:r>
      <w:r w:rsidR="006F656A" w:rsidRPr="00DD7E36">
        <w:rPr>
          <w:rFonts w:asciiTheme="minorHAnsi" w:hAnsiTheme="minorHAnsi" w:cstheme="minorHAnsi"/>
          <w:sz w:val="22"/>
          <w:szCs w:val="22"/>
        </w:rPr>
        <w:t xml:space="preserve"> specifikováno v podmínkách označených jako „PDB smlouva“</w:t>
      </w:r>
      <w:bookmarkEnd w:id="3"/>
      <w:r w:rsidR="006F656A" w:rsidRPr="00DD7E36">
        <w:rPr>
          <w:rFonts w:asciiTheme="minorHAnsi" w:hAnsiTheme="minorHAnsi" w:cstheme="minorHAnsi"/>
          <w:sz w:val="22"/>
          <w:szCs w:val="22"/>
        </w:rPr>
        <w:t>.</w:t>
      </w:r>
      <w:r w:rsidR="00014C91" w:rsidRPr="00DD7E36">
        <w:rPr>
          <w:rFonts w:asciiTheme="minorHAnsi" w:hAnsiTheme="minorHAnsi" w:cstheme="minorHAnsi"/>
          <w:sz w:val="22"/>
          <w:szCs w:val="22"/>
        </w:rPr>
        <w:t xml:space="preserve"> </w:t>
      </w:r>
      <w:r w:rsidR="00A54FA7" w:rsidRPr="00DD7E36">
        <w:rPr>
          <w:rFonts w:asciiTheme="minorHAnsi" w:hAnsiTheme="minorHAnsi" w:cstheme="minorHAnsi"/>
          <w:sz w:val="22"/>
          <w:szCs w:val="22"/>
        </w:rPr>
        <w:t xml:space="preserve"> </w:t>
      </w:r>
      <w:r w:rsidR="00FC0DB6" w:rsidRPr="00DD7E36">
        <w:rPr>
          <w:rFonts w:asciiTheme="minorHAnsi" w:hAnsiTheme="minorHAnsi" w:cstheme="minorHAnsi"/>
          <w:sz w:val="22"/>
          <w:szCs w:val="22"/>
        </w:rPr>
        <w:t xml:space="preserve"> </w:t>
      </w:r>
      <w:r w:rsidR="0094734E" w:rsidRPr="00DD7E3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81810FF" w14:textId="5DCFF549" w:rsidR="00FD6087" w:rsidRDefault="00FD6087" w:rsidP="008615B8">
      <w:pPr>
        <w:numPr>
          <w:ilvl w:val="1"/>
          <w:numId w:val="1"/>
        </w:num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 souladu s ustanovením § 61 odst. 4 Zákona vymezuje zadavatel následující minimální</w:t>
      </w:r>
      <w:r w:rsidR="00A8667B">
        <w:rPr>
          <w:rFonts w:ascii="Calibri" w:hAnsi="Calibri"/>
          <w:sz w:val="22"/>
          <w:szCs w:val="22"/>
        </w:rPr>
        <w:t xml:space="preserve"> závazné požadavky</w:t>
      </w:r>
      <w:r>
        <w:rPr>
          <w:rFonts w:ascii="Calibri" w:hAnsi="Calibri"/>
          <w:sz w:val="22"/>
          <w:szCs w:val="22"/>
        </w:rPr>
        <w:t xml:space="preserve"> na budovu</w:t>
      </w:r>
      <w:r w:rsidR="004C1BDE">
        <w:rPr>
          <w:rFonts w:ascii="Calibri" w:hAnsi="Calibri"/>
          <w:sz w:val="22"/>
          <w:szCs w:val="22"/>
        </w:rPr>
        <w:t xml:space="preserve"> </w:t>
      </w:r>
      <w:r w:rsidR="00427EBA">
        <w:rPr>
          <w:rFonts w:ascii="Calibri" w:hAnsi="Calibri"/>
          <w:sz w:val="22"/>
          <w:szCs w:val="22"/>
        </w:rPr>
        <w:t>Domova</w:t>
      </w:r>
      <w:r>
        <w:rPr>
          <w:rFonts w:ascii="Calibri" w:hAnsi="Calibri"/>
          <w:sz w:val="22"/>
          <w:szCs w:val="22"/>
        </w:rPr>
        <w:t>:</w:t>
      </w:r>
    </w:p>
    <w:p w14:paraId="3A3C8F50" w14:textId="2FBBCCFD" w:rsidR="00FD6087" w:rsidRPr="009A6EFB" w:rsidRDefault="005117DD" w:rsidP="0086480E">
      <w:pPr>
        <w:pStyle w:val="Odstavecseseznamem"/>
        <w:numPr>
          <w:ilvl w:val="0"/>
          <w:numId w:val="8"/>
        </w:numPr>
        <w:spacing w:after="120"/>
        <w:jc w:val="both"/>
        <w:rPr>
          <w:rFonts w:ascii="Calibri" w:hAnsi="Calibri"/>
          <w:sz w:val="22"/>
          <w:szCs w:val="22"/>
        </w:rPr>
      </w:pPr>
      <w:bookmarkStart w:id="4" w:name="_Hlk124325898"/>
      <w:r w:rsidRPr="009A6EFB">
        <w:rPr>
          <w:rFonts w:ascii="Calibri" w:hAnsi="Calibri"/>
          <w:sz w:val="22"/>
          <w:szCs w:val="22"/>
        </w:rPr>
        <w:t>kapacit</w:t>
      </w:r>
      <w:r w:rsidR="00FD6087" w:rsidRPr="009A6EFB">
        <w:rPr>
          <w:rFonts w:ascii="Calibri" w:hAnsi="Calibri"/>
          <w:sz w:val="22"/>
          <w:szCs w:val="22"/>
        </w:rPr>
        <w:t>a</w:t>
      </w:r>
      <w:r w:rsidRPr="009A6EFB">
        <w:rPr>
          <w:rFonts w:ascii="Calibri" w:hAnsi="Calibri"/>
          <w:sz w:val="22"/>
          <w:szCs w:val="22"/>
        </w:rPr>
        <w:t xml:space="preserve"> </w:t>
      </w:r>
      <w:r w:rsidR="009A6EFB" w:rsidRPr="009A6EFB">
        <w:rPr>
          <w:rFonts w:ascii="Calibri" w:hAnsi="Calibri"/>
          <w:sz w:val="22"/>
          <w:szCs w:val="22"/>
        </w:rPr>
        <w:t>6</w:t>
      </w:r>
      <w:r w:rsidR="00A8667B" w:rsidRPr="009A6EFB">
        <w:rPr>
          <w:rFonts w:ascii="Calibri" w:hAnsi="Calibri"/>
          <w:sz w:val="22"/>
          <w:szCs w:val="22"/>
        </w:rPr>
        <w:t>0</w:t>
      </w:r>
      <w:r w:rsidRPr="009A6EFB">
        <w:rPr>
          <w:rFonts w:ascii="Calibri" w:hAnsi="Calibri"/>
          <w:sz w:val="22"/>
          <w:szCs w:val="22"/>
        </w:rPr>
        <w:t xml:space="preserve"> </w:t>
      </w:r>
      <w:r w:rsidR="009A6EFB" w:rsidRPr="009A6EFB">
        <w:rPr>
          <w:rFonts w:ascii="Calibri" w:hAnsi="Calibri"/>
          <w:sz w:val="22"/>
          <w:szCs w:val="22"/>
        </w:rPr>
        <w:t xml:space="preserve">dvoulůžkových pokojů pro ubytování </w:t>
      </w:r>
      <w:r w:rsidR="005F0D32" w:rsidRPr="009A6EFB">
        <w:rPr>
          <w:rFonts w:ascii="Calibri" w:hAnsi="Calibri"/>
          <w:sz w:val="22"/>
          <w:szCs w:val="22"/>
        </w:rPr>
        <w:t>klientů</w:t>
      </w:r>
      <w:r w:rsidR="00FD6087" w:rsidRPr="009A6EFB">
        <w:rPr>
          <w:rFonts w:ascii="Calibri" w:hAnsi="Calibri"/>
          <w:sz w:val="22"/>
          <w:szCs w:val="22"/>
        </w:rPr>
        <w:t>,</w:t>
      </w:r>
    </w:p>
    <w:bookmarkEnd w:id="4"/>
    <w:p w14:paraId="3AC9D003" w14:textId="061C56F7" w:rsidR="00FD6087" w:rsidRPr="00287B35" w:rsidRDefault="005117DD" w:rsidP="0086480E">
      <w:pPr>
        <w:pStyle w:val="Odstavecseseznamem"/>
        <w:numPr>
          <w:ilvl w:val="0"/>
          <w:numId w:val="8"/>
        </w:numPr>
        <w:spacing w:after="120"/>
        <w:jc w:val="both"/>
        <w:rPr>
          <w:rFonts w:ascii="Calibri" w:hAnsi="Calibri"/>
          <w:sz w:val="22"/>
          <w:szCs w:val="22"/>
        </w:rPr>
      </w:pPr>
      <w:r w:rsidRPr="00287B35">
        <w:rPr>
          <w:rFonts w:ascii="Calibri" w:hAnsi="Calibri"/>
          <w:sz w:val="22"/>
          <w:szCs w:val="22"/>
        </w:rPr>
        <w:t xml:space="preserve">zázemí pro cca </w:t>
      </w:r>
      <w:r w:rsidR="00A8667B" w:rsidRPr="00287B35">
        <w:rPr>
          <w:rFonts w:ascii="Calibri" w:hAnsi="Calibri"/>
          <w:sz w:val="22"/>
          <w:szCs w:val="22"/>
        </w:rPr>
        <w:t xml:space="preserve">100 </w:t>
      </w:r>
      <w:r w:rsidRPr="00287B35">
        <w:rPr>
          <w:rFonts w:ascii="Calibri" w:hAnsi="Calibri"/>
          <w:sz w:val="22"/>
          <w:szCs w:val="22"/>
        </w:rPr>
        <w:t>zaměstnanců</w:t>
      </w:r>
      <w:r w:rsidR="0006356B" w:rsidRPr="00287B35">
        <w:rPr>
          <w:rFonts w:ascii="Calibri" w:hAnsi="Calibri"/>
          <w:sz w:val="22"/>
          <w:szCs w:val="22"/>
        </w:rPr>
        <w:t xml:space="preserve"> </w:t>
      </w:r>
      <w:r w:rsidR="005F0D32" w:rsidRPr="00287B35">
        <w:rPr>
          <w:rFonts w:ascii="Calibri" w:hAnsi="Calibri"/>
          <w:sz w:val="22"/>
          <w:szCs w:val="22"/>
        </w:rPr>
        <w:t>(</w:t>
      </w:r>
      <w:r w:rsidR="00A8667B" w:rsidRPr="00287B35">
        <w:rPr>
          <w:rFonts w:ascii="Calibri" w:hAnsi="Calibri"/>
          <w:sz w:val="22"/>
          <w:szCs w:val="22"/>
        </w:rPr>
        <w:t>50</w:t>
      </w:r>
      <w:r w:rsidR="005F0D32" w:rsidRPr="00287B35">
        <w:rPr>
          <w:rFonts w:ascii="Calibri" w:hAnsi="Calibri"/>
          <w:sz w:val="22"/>
          <w:szCs w:val="22"/>
        </w:rPr>
        <w:t xml:space="preserve"> osob na směně)</w:t>
      </w:r>
      <w:r w:rsidR="00FD6087" w:rsidRPr="00287B35">
        <w:rPr>
          <w:rFonts w:ascii="Calibri" w:hAnsi="Calibri"/>
          <w:sz w:val="22"/>
          <w:szCs w:val="22"/>
        </w:rPr>
        <w:t xml:space="preserve"> </w:t>
      </w:r>
      <w:r w:rsidR="005F0D32" w:rsidRPr="00287B35">
        <w:rPr>
          <w:rFonts w:ascii="Calibri" w:hAnsi="Calibri"/>
          <w:sz w:val="22"/>
          <w:szCs w:val="22"/>
        </w:rPr>
        <w:t>–</w:t>
      </w:r>
      <w:r w:rsidR="00C143D4" w:rsidRPr="00287B35">
        <w:rPr>
          <w:rFonts w:ascii="Calibri" w:hAnsi="Calibri"/>
          <w:sz w:val="22"/>
          <w:szCs w:val="22"/>
        </w:rPr>
        <w:t xml:space="preserve"> </w:t>
      </w:r>
      <w:r w:rsidR="00C32E52" w:rsidRPr="00287B35">
        <w:rPr>
          <w:rFonts w:ascii="Calibri" w:hAnsi="Calibri"/>
          <w:sz w:val="22"/>
          <w:szCs w:val="22"/>
        </w:rPr>
        <w:t>personál</w:t>
      </w:r>
      <w:r w:rsidR="00C143D4" w:rsidRPr="00287B35">
        <w:rPr>
          <w:rFonts w:ascii="Calibri" w:hAnsi="Calibri"/>
          <w:sz w:val="22"/>
          <w:szCs w:val="22"/>
        </w:rPr>
        <w:t xml:space="preserve"> poskytující sociální a lékařské služby</w:t>
      </w:r>
      <w:r w:rsidR="005F0D32" w:rsidRPr="00287B35">
        <w:rPr>
          <w:rFonts w:ascii="Calibri" w:hAnsi="Calibri"/>
          <w:sz w:val="22"/>
          <w:szCs w:val="22"/>
        </w:rPr>
        <w:t xml:space="preserve">, </w:t>
      </w:r>
      <w:r w:rsidR="00C143D4" w:rsidRPr="00287B35">
        <w:rPr>
          <w:rFonts w:ascii="Calibri" w:hAnsi="Calibri"/>
          <w:sz w:val="22"/>
          <w:szCs w:val="22"/>
        </w:rPr>
        <w:t xml:space="preserve">kuchaři, správa budovy, </w:t>
      </w:r>
      <w:r w:rsidR="00490C84" w:rsidRPr="00287B35">
        <w:rPr>
          <w:rFonts w:ascii="Calibri" w:hAnsi="Calibri"/>
          <w:sz w:val="22"/>
          <w:szCs w:val="22"/>
        </w:rPr>
        <w:t xml:space="preserve">administrativa a </w:t>
      </w:r>
      <w:r w:rsidR="005F0D32" w:rsidRPr="00287B35">
        <w:rPr>
          <w:rFonts w:ascii="Calibri" w:hAnsi="Calibri"/>
          <w:sz w:val="22"/>
          <w:szCs w:val="22"/>
        </w:rPr>
        <w:t>vedení Domova,</w:t>
      </w:r>
      <w:r w:rsidR="00C143D4" w:rsidRPr="00287B35">
        <w:rPr>
          <w:rFonts w:ascii="Calibri" w:hAnsi="Calibri"/>
          <w:sz w:val="22"/>
          <w:szCs w:val="22"/>
        </w:rPr>
        <w:t xml:space="preserve"> recepce</w:t>
      </w:r>
      <w:r w:rsidR="00C32E52" w:rsidRPr="00287B35">
        <w:rPr>
          <w:rFonts w:ascii="Calibri" w:hAnsi="Calibri"/>
          <w:sz w:val="22"/>
          <w:szCs w:val="22"/>
        </w:rPr>
        <w:t xml:space="preserve"> apod.</w:t>
      </w:r>
      <w:r w:rsidR="00FD6087" w:rsidRPr="00287B35">
        <w:rPr>
          <w:rFonts w:ascii="Calibri" w:hAnsi="Calibri"/>
          <w:sz w:val="22"/>
          <w:szCs w:val="22"/>
        </w:rPr>
        <w:t>,</w:t>
      </w:r>
    </w:p>
    <w:p w14:paraId="17ABF23D" w14:textId="20247926" w:rsidR="005F0D32" w:rsidRPr="00287B35" w:rsidRDefault="005F0D32" w:rsidP="005F0D32">
      <w:pPr>
        <w:pStyle w:val="Odstavecseseznamem"/>
        <w:numPr>
          <w:ilvl w:val="0"/>
          <w:numId w:val="8"/>
        </w:numPr>
        <w:spacing w:after="120"/>
        <w:jc w:val="both"/>
        <w:rPr>
          <w:rFonts w:ascii="Calibri" w:hAnsi="Calibri"/>
          <w:sz w:val="22"/>
          <w:szCs w:val="22"/>
        </w:rPr>
      </w:pPr>
      <w:r w:rsidRPr="00287B35">
        <w:rPr>
          <w:rFonts w:ascii="Calibri" w:hAnsi="Calibri"/>
          <w:sz w:val="22"/>
          <w:szCs w:val="22"/>
        </w:rPr>
        <w:t>stravovací provoz,</w:t>
      </w:r>
    </w:p>
    <w:p w14:paraId="323ED1FB" w14:textId="1D9D2564" w:rsidR="00490C84" w:rsidRPr="00287B35" w:rsidRDefault="00490C84" w:rsidP="000F54D7">
      <w:pPr>
        <w:pStyle w:val="Odstavecseseznamem"/>
        <w:numPr>
          <w:ilvl w:val="0"/>
          <w:numId w:val="8"/>
        </w:numPr>
        <w:spacing w:after="120"/>
        <w:jc w:val="both"/>
        <w:rPr>
          <w:rFonts w:ascii="Calibri" w:hAnsi="Calibri"/>
          <w:sz w:val="22"/>
          <w:szCs w:val="22"/>
        </w:rPr>
      </w:pPr>
      <w:r w:rsidRPr="00287B35">
        <w:rPr>
          <w:rFonts w:ascii="Calibri" w:hAnsi="Calibri"/>
          <w:sz w:val="22"/>
          <w:szCs w:val="22"/>
        </w:rPr>
        <w:t>prádelna,</w:t>
      </w:r>
      <w:r w:rsidR="00A8667B" w:rsidRPr="00287B35">
        <w:rPr>
          <w:rFonts w:ascii="Calibri" w:hAnsi="Calibri"/>
          <w:sz w:val="22"/>
          <w:szCs w:val="22"/>
        </w:rPr>
        <w:t xml:space="preserve"> žehlírna,</w:t>
      </w:r>
    </w:p>
    <w:p w14:paraId="3771611E" w14:textId="7EF0B541" w:rsidR="00FD6087" w:rsidRPr="00287B35" w:rsidRDefault="005117DD" w:rsidP="000F54D7">
      <w:pPr>
        <w:pStyle w:val="Odstavecseseznamem"/>
        <w:numPr>
          <w:ilvl w:val="0"/>
          <w:numId w:val="8"/>
        </w:numPr>
        <w:spacing w:after="120"/>
        <w:jc w:val="both"/>
        <w:rPr>
          <w:rFonts w:ascii="Calibri" w:hAnsi="Calibri"/>
          <w:sz w:val="22"/>
          <w:szCs w:val="22"/>
        </w:rPr>
      </w:pPr>
      <w:r w:rsidRPr="00287B35">
        <w:rPr>
          <w:rFonts w:ascii="Calibri" w:hAnsi="Calibri"/>
          <w:sz w:val="22"/>
          <w:szCs w:val="22"/>
        </w:rPr>
        <w:t xml:space="preserve">prostory pro </w:t>
      </w:r>
      <w:r w:rsidR="005F0D32" w:rsidRPr="00287B35">
        <w:rPr>
          <w:rFonts w:ascii="Calibri" w:hAnsi="Calibri"/>
          <w:sz w:val="22"/>
          <w:szCs w:val="22"/>
        </w:rPr>
        <w:t>zprostředkování kontaktu</w:t>
      </w:r>
      <w:r w:rsidR="00490C84" w:rsidRPr="00287B35">
        <w:rPr>
          <w:rFonts w:ascii="Calibri" w:hAnsi="Calibri"/>
          <w:sz w:val="22"/>
          <w:szCs w:val="22"/>
        </w:rPr>
        <w:t xml:space="preserve"> klientů</w:t>
      </w:r>
      <w:r w:rsidR="005F0D32" w:rsidRPr="00287B35">
        <w:rPr>
          <w:rFonts w:ascii="Calibri" w:hAnsi="Calibri"/>
          <w:sz w:val="22"/>
          <w:szCs w:val="22"/>
        </w:rPr>
        <w:t xml:space="preserve"> se společenským prostředím, sociálně terapeutické činnosti, aktivizační činnosti,</w:t>
      </w:r>
      <w:r w:rsidR="00A8667B" w:rsidRPr="00287B35">
        <w:rPr>
          <w:rFonts w:ascii="Calibri" w:hAnsi="Calibri"/>
          <w:sz w:val="22"/>
          <w:szCs w:val="22"/>
        </w:rPr>
        <w:t xml:space="preserve"> kaple, knihovna</w:t>
      </w:r>
      <w:r w:rsidR="00F25133">
        <w:rPr>
          <w:rFonts w:ascii="Calibri" w:hAnsi="Calibri"/>
          <w:sz w:val="22"/>
          <w:szCs w:val="22"/>
        </w:rPr>
        <w:t>,</w:t>
      </w:r>
    </w:p>
    <w:p w14:paraId="4D2728C7" w14:textId="30B02620" w:rsidR="00A8667B" w:rsidRPr="00287B35" w:rsidRDefault="005F0D32" w:rsidP="00943CB3">
      <w:pPr>
        <w:pStyle w:val="Odstavecseseznamem"/>
        <w:numPr>
          <w:ilvl w:val="0"/>
          <w:numId w:val="8"/>
        </w:numPr>
        <w:spacing w:after="120"/>
        <w:jc w:val="both"/>
        <w:rPr>
          <w:rFonts w:ascii="Calibri" w:hAnsi="Calibri"/>
          <w:sz w:val="22"/>
          <w:szCs w:val="22"/>
        </w:rPr>
      </w:pPr>
      <w:r w:rsidRPr="00287B35">
        <w:rPr>
          <w:rFonts w:ascii="Calibri" w:hAnsi="Calibri"/>
          <w:sz w:val="22"/>
          <w:szCs w:val="22"/>
        </w:rPr>
        <w:t>zahrada,</w:t>
      </w:r>
      <w:r w:rsidR="00A8667B" w:rsidRPr="00287B35">
        <w:rPr>
          <w:rFonts w:ascii="Calibri" w:hAnsi="Calibri"/>
          <w:sz w:val="22"/>
          <w:szCs w:val="22"/>
        </w:rPr>
        <w:t xml:space="preserve"> </w:t>
      </w:r>
      <w:r w:rsidRPr="00287B35">
        <w:rPr>
          <w:rFonts w:ascii="Calibri" w:hAnsi="Calibri"/>
          <w:sz w:val="22"/>
          <w:szCs w:val="22"/>
        </w:rPr>
        <w:t>parkoviště</w:t>
      </w:r>
      <w:r w:rsidR="00A8667B" w:rsidRPr="00287B35">
        <w:rPr>
          <w:rFonts w:ascii="Calibri" w:hAnsi="Calibri"/>
          <w:sz w:val="22"/>
          <w:szCs w:val="22"/>
        </w:rPr>
        <w:t>, oplocení, venkovní osvětlení,</w:t>
      </w:r>
    </w:p>
    <w:p w14:paraId="35B34A2E" w14:textId="3F0FA7BA" w:rsidR="0098502A" w:rsidRPr="00287B35" w:rsidRDefault="00A8667B" w:rsidP="0086480E">
      <w:pPr>
        <w:pStyle w:val="Odstavecseseznamem"/>
        <w:numPr>
          <w:ilvl w:val="0"/>
          <w:numId w:val="8"/>
        </w:numPr>
        <w:spacing w:after="120"/>
        <w:jc w:val="both"/>
        <w:rPr>
          <w:rFonts w:ascii="Calibri" w:hAnsi="Calibri"/>
          <w:sz w:val="22"/>
          <w:szCs w:val="22"/>
        </w:rPr>
      </w:pPr>
      <w:r w:rsidRPr="00287B35">
        <w:rPr>
          <w:rFonts w:ascii="Calibri" w:hAnsi="Calibri"/>
          <w:sz w:val="22"/>
          <w:szCs w:val="22"/>
        </w:rPr>
        <w:t xml:space="preserve">další minimální závazné požadavky vyplývají z popisu hodnotícího kritéria </w:t>
      </w:r>
      <w:r w:rsidR="00AA0482" w:rsidRPr="00287B35">
        <w:rPr>
          <w:rFonts w:ascii="Calibri" w:hAnsi="Calibri"/>
          <w:sz w:val="22"/>
          <w:szCs w:val="22"/>
        </w:rPr>
        <w:t>Energetická a</w:t>
      </w:r>
      <w:r w:rsidR="009A4818" w:rsidRPr="00287B35">
        <w:rPr>
          <w:rFonts w:ascii="Calibri" w:hAnsi="Calibri"/>
          <w:sz w:val="22"/>
          <w:szCs w:val="22"/>
        </w:rPr>
        <w:t> </w:t>
      </w:r>
      <w:r w:rsidR="00AA0482" w:rsidRPr="00287B35">
        <w:rPr>
          <w:rFonts w:ascii="Calibri" w:hAnsi="Calibri"/>
          <w:sz w:val="22"/>
          <w:szCs w:val="22"/>
        </w:rPr>
        <w:t xml:space="preserve">technologická kvalita řešení v čl. 11.3 </w:t>
      </w:r>
      <w:r w:rsidR="00FF24DF">
        <w:rPr>
          <w:rFonts w:ascii="Calibri" w:hAnsi="Calibri"/>
          <w:sz w:val="22"/>
          <w:szCs w:val="22"/>
        </w:rPr>
        <w:t>z</w:t>
      </w:r>
      <w:r w:rsidR="00AA0482" w:rsidRPr="00287B35">
        <w:rPr>
          <w:rFonts w:ascii="Calibri" w:hAnsi="Calibri"/>
          <w:sz w:val="22"/>
          <w:szCs w:val="22"/>
        </w:rPr>
        <w:t>adávací dokumentace</w:t>
      </w:r>
      <w:r w:rsidR="005117DD" w:rsidRPr="00287B35">
        <w:rPr>
          <w:rFonts w:ascii="Calibri" w:hAnsi="Calibri"/>
          <w:sz w:val="22"/>
          <w:szCs w:val="22"/>
        </w:rPr>
        <w:t>.</w:t>
      </w:r>
    </w:p>
    <w:p w14:paraId="09DBB29D" w14:textId="39F54AE3" w:rsidR="00F751CC" w:rsidRDefault="004375F0" w:rsidP="00422CFC">
      <w:pPr>
        <w:numPr>
          <w:ilvl w:val="1"/>
          <w:numId w:val="1"/>
        </w:numPr>
        <w:spacing w:after="120"/>
        <w:jc w:val="both"/>
        <w:rPr>
          <w:rFonts w:ascii="Calibri" w:hAnsi="Calibri"/>
          <w:sz w:val="22"/>
          <w:szCs w:val="22"/>
        </w:rPr>
      </w:pPr>
      <w:r w:rsidRPr="004375F0">
        <w:rPr>
          <w:rFonts w:ascii="Calibri" w:hAnsi="Calibri"/>
          <w:sz w:val="22"/>
          <w:szCs w:val="22"/>
        </w:rPr>
        <w:t>Podkladem pro plnění veřejné zakázky j</w:t>
      </w:r>
      <w:r w:rsidR="00422CFC">
        <w:rPr>
          <w:rFonts w:ascii="Calibri" w:hAnsi="Calibri"/>
          <w:sz w:val="22"/>
          <w:szCs w:val="22"/>
        </w:rPr>
        <w:t xml:space="preserve">sou obchodní </w:t>
      </w:r>
      <w:r w:rsidR="00DA26DE">
        <w:rPr>
          <w:rFonts w:ascii="Calibri" w:hAnsi="Calibri"/>
          <w:sz w:val="22"/>
          <w:szCs w:val="22"/>
        </w:rPr>
        <w:t xml:space="preserve">a technické </w:t>
      </w:r>
      <w:r w:rsidR="00422CFC">
        <w:rPr>
          <w:rFonts w:ascii="Calibri" w:hAnsi="Calibri"/>
          <w:sz w:val="22"/>
          <w:szCs w:val="22"/>
        </w:rPr>
        <w:t xml:space="preserve">podmínky, které tvoří přílohu č. 2 </w:t>
      </w:r>
      <w:r w:rsidR="00FF24DF">
        <w:rPr>
          <w:rFonts w:ascii="Calibri" w:hAnsi="Calibri"/>
          <w:sz w:val="22"/>
          <w:szCs w:val="22"/>
        </w:rPr>
        <w:t>z</w:t>
      </w:r>
      <w:r w:rsidR="0065502C">
        <w:rPr>
          <w:rFonts w:ascii="Calibri" w:hAnsi="Calibri"/>
          <w:sz w:val="22"/>
          <w:szCs w:val="22"/>
        </w:rPr>
        <w:t>adávací dokumentace</w:t>
      </w:r>
      <w:r w:rsidR="00422CFC">
        <w:rPr>
          <w:rFonts w:ascii="Calibri" w:hAnsi="Calibri"/>
          <w:sz w:val="22"/>
          <w:szCs w:val="22"/>
        </w:rPr>
        <w:t>.</w:t>
      </w:r>
    </w:p>
    <w:p w14:paraId="66A84B19" w14:textId="3C2F66D3" w:rsidR="00290705" w:rsidRPr="009D53BD" w:rsidRDefault="003C36C0" w:rsidP="00A67772">
      <w:pPr>
        <w:numPr>
          <w:ilvl w:val="1"/>
          <w:numId w:val="1"/>
        </w:numPr>
        <w:spacing w:after="120"/>
        <w:rPr>
          <w:rFonts w:ascii="Calibri" w:hAnsi="Calibri"/>
          <w:b/>
          <w:sz w:val="22"/>
          <w:szCs w:val="22"/>
        </w:rPr>
      </w:pPr>
      <w:r w:rsidRPr="009D53BD">
        <w:rPr>
          <w:rFonts w:ascii="Calibri" w:hAnsi="Calibri"/>
          <w:b/>
          <w:sz w:val="22"/>
          <w:szCs w:val="22"/>
        </w:rPr>
        <w:t>Kódy CPV:</w:t>
      </w:r>
    </w:p>
    <w:p w14:paraId="100E2326" w14:textId="57072630" w:rsidR="000D2CEA" w:rsidRDefault="00C2289D" w:rsidP="00A41DBF">
      <w:pPr>
        <w:ind w:left="70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45000000-7</w:t>
      </w:r>
      <w:r w:rsidR="00C161A6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Stavební práce</w:t>
      </w:r>
    </w:p>
    <w:p w14:paraId="486C4330" w14:textId="3150FCC9" w:rsidR="00C143D4" w:rsidRDefault="00C143D4" w:rsidP="00DD0A6F">
      <w:pPr>
        <w:ind w:left="709"/>
        <w:rPr>
          <w:rFonts w:ascii="Calibri" w:hAnsi="Calibri"/>
          <w:sz w:val="22"/>
          <w:szCs w:val="22"/>
        </w:rPr>
      </w:pPr>
      <w:r w:rsidRPr="00C143D4">
        <w:rPr>
          <w:rFonts w:ascii="Calibri" w:hAnsi="Calibri"/>
          <w:sz w:val="22"/>
          <w:szCs w:val="22"/>
        </w:rPr>
        <w:t>45215200-9</w:t>
      </w:r>
      <w:r>
        <w:rPr>
          <w:rFonts w:ascii="Calibri" w:hAnsi="Calibri"/>
          <w:sz w:val="22"/>
          <w:szCs w:val="22"/>
        </w:rPr>
        <w:tab/>
      </w:r>
      <w:r w:rsidRPr="00C143D4">
        <w:rPr>
          <w:rFonts w:ascii="Calibri" w:hAnsi="Calibri"/>
          <w:sz w:val="22"/>
          <w:szCs w:val="22"/>
        </w:rPr>
        <w:t>Stavební úpravy zařízení sociální péče</w:t>
      </w:r>
    </w:p>
    <w:p w14:paraId="3678B98F" w14:textId="0F764CC8" w:rsidR="00DD0A6F" w:rsidRPr="00DD0A6F" w:rsidRDefault="00DD0A6F" w:rsidP="00DD0A6F">
      <w:pPr>
        <w:ind w:left="709"/>
        <w:rPr>
          <w:rFonts w:ascii="Calibri" w:hAnsi="Calibri"/>
          <w:sz w:val="22"/>
          <w:szCs w:val="22"/>
        </w:rPr>
      </w:pPr>
      <w:r w:rsidRPr="00DD0A6F">
        <w:rPr>
          <w:rFonts w:ascii="Calibri" w:hAnsi="Calibri"/>
          <w:sz w:val="22"/>
          <w:szCs w:val="22"/>
        </w:rPr>
        <w:t>71000000-8</w:t>
      </w:r>
      <w:r>
        <w:rPr>
          <w:rFonts w:ascii="Calibri" w:hAnsi="Calibri"/>
          <w:sz w:val="22"/>
          <w:szCs w:val="22"/>
        </w:rPr>
        <w:tab/>
      </w:r>
      <w:r w:rsidRPr="00DD0A6F">
        <w:rPr>
          <w:rFonts w:ascii="Calibri" w:hAnsi="Calibri"/>
          <w:sz w:val="22"/>
          <w:szCs w:val="22"/>
        </w:rPr>
        <w:t>Architektonické, stavební, technické a inspekční služby</w:t>
      </w:r>
    </w:p>
    <w:p w14:paraId="50736F27" w14:textId="289192B3" w:rsidR="00DD0A6F" w:rsidRPr="00DD0A6F" w:rsidRDefault="00DD0A6F" w:rsidP="00DD0A6F">
      <w:pPr>
        <w:ind w:left="709"/>
        <w:rPr>
          <w:rFonts w:ascii="Calibri" w:hAnsi="Calibri"/>
          <w:sz w:val="22"/>
          <w:szCs w:val="22"/>
        </w:rPr>
      </w:pPr>
      <w:r w:rsidRPr="00DD0A6F">
        <w:rPr>
          <w:rFonts w:ascii="Calibri" w:hAnsi="Calibri"/>
          <w:sz w:val="22"/>
          <w:szCs w:val="22"/>
        </w:rPr>
        <w:t>71242000-6</w:t>
      </w:r>
      <w:r>
        <w:rPr>
          <w:rFonts w:ascii="Calibri" w:hAnsi="Calibri"/>
          <w:sz w:val="22"/>
          <w:szCs w:val="22"/>
        </w:rPr>
        <w:tab/>
      </w:r>
      <w:r w:rsidRPr="00DD0A6F">
        <w:rPr>
          <w:rFonts w:ascii="Calibri" w:hAnsi="Calibri"/>
          <w:sz w:val="22"/>
          <w:szCs w:val="22"/>
        </w:rPr>
        <w:t>Příprava návrhů a projektů, odhad nákladů</w:t>
      </w:r>
    </w:p>
    <w:p w14:paraId="6A49615F" w14:textId="1A77757F" w:rsidR="00DD0A6F" w:rsidRPr="00DD0A6F" w:rsidRDefault="00DD0A6F" w:rsidP="00DD0A6F">
      <w:pPr>
        <w:ind w:left="709"/>
        <w:rPr>
          <w:rFonts w:ascii="Calibri" w:hAnsi="Calibri"/>
          <w:sz w:val="22"/>
          <w:szCs w:val="22"/>
        </w:rPr>
      </w:pPr>
      <w:r w:rsidRPr="00DD0A6F">
        <w:rPr>
          <w:rFonts w:ascii="Calibri" w:hAnsi="Calibri"/>
          <w:sz w:val="22"/>
          <w:szCs w:val="22"/>
        </w:rPr>
        <w:t>71250000-5</w:t>
      </w:r>
      <w:r>
        <w:rPr>
          <w:rFonts w:ascii="Calibri" w:hAnsi="Calibri"/>
          <w:sz w:val="22"/>
          <w:szCs w:val="22"/>
        </w:rPr>
        <w:tab/>
      </w:r>
      <w:r w:rsidRPr="00DD0A6F">
        <w:rPr>
          <w:rFonts w:ascii="Calibri" w:hAnsi="Calibri"/>
          <w:sz w:val="22"/>
          <w:szCs w:val="22"/>
        </w:rPr>
        <w:t>Architektonické, technické a zeměměřičské služby</w:t>
      </w:r>
    </w:p>
    <w:p w14:paraId="2CE4460C" w14:textId="15D81F73" w:rsidR="00DD0A6F" w:rsidRDefault="00DD0A6F" w:rsidP="008344A2">
      <w:pPr>
        <w:ind w:left="709"/>
        <w:rPr>
          <w:rFonts w:ascii="Calibri" w:hAnsi="Calibri"/>
          <w:sz w:val="22"/>
          <w:szCs w:val="22"/>
        </w:rPr>
      </w:pPr>
      <w:r w:rsidRPr="00DD0A6F">
        <w:rPr>
          <w:rFonts w:ascii="Calibri" w:hAnsi="Calibri"/>
          <w:sz w:val="22"/>
          <w:szCs w:val="22"/>
        </w:rPr>
        <w:t>71300000-1</w:t>
      </w:r>
      <w:r>
        <w:rPr>
          <w:rFonts w:ascii="Calibri" w:hAnsi="Calibri"/>
          <w:sz w:val="22"/>
          <w:szCs w:val="22"/>
        </w:rPr>
        <w:tab/>
      </w:r>
      <w:r w:rsidRPr="00DD0A6F">
        <w:rPr>
          <w:rFonts w:ascii="Calibri" w:hAnsi="Calibri"/>
          <w:sz w:val="22"/>
          <w:szCs w:val="22"/>
        </w:rPr>
        <w:t>Technicko-inženýrské služby</w:t>
      </w:r>
    </w:p>
    <w:p w14:paraId="1F3B4583" w14:textId="3C8402F4" w:rsidR="008344A2" w:rsidRDefault="008344A2" w:rsidP="00DD0A6F">
      <w:pPr>
        <w:spacing w:after="120"/>
        <w:ind w:left="709"/>
        <w:rPr>
          <w:rFonts w:ascii="Calibri" w:hAnsi="Calibri"/>
          <w:sz w:val="22"/>
          <w:szCs w:val="22"/>
        </w:rPr>
      </w:pPr>
      <w:r w:rsidRPr="008344A2">
        <w:rPr>
          <w:rFonts w:ascii="Calibri" w:hAnsi="Calibri"/>
          <w:sz w:val="22"/>
          <w:szCs w:val="22"/>
        </w:rPr>
        <w:t>71314300-5</w:t>
      </w:r>
      <w:r>
        <w:rPr>
          <w:rFonts w:ascii="Calibri" w:hAnsi="Calibri"/>
          <w:sz w:val="22"/>
          <w:szCs w:val="22"/>
        </w:rPr>
        <w:tab/>
      </w:r>
      <w:r w:rsidRPr="008344A2">
        <w:rPr>
          <w:rFonts w:ascii="Calibri" w:hAnsi="Calibri"/>
          <w:sz w:val="22"/>
          <w:szCs w:val="22"/>
        </w:rPr>
        <w:t>Poradenství v oblasti energetické účinnosti</w:t>
      </w:r>
    </w:p>
    <w:p w14:paraId="1304CB86" w14:textId="3E491955" w:rsidR="00A351CD" w:rsidRDefault="00A351CD" w:rsidP="00DB1827">
      <w:pPr>
        <w:numPr>
          <w:ilvl w:val="1"/>
          <w:numId w:val="1"/>
        </w:numPr>
        <w:spacing w:after="12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Předpokládaná hodnota:</w:t>
      </w:r>
    </w:p>
    <w:p w14:paraId="16DB1520" w14:textId="77777777" w:rsidR="00C143D4" w:rsidRDefault="00E442E6" w:rsidP="004D6256">
      <w:pPr>
        <w:spacing w:after="120"/>
        <w:ind w:left="720"/>
        <w:jc w:val="both"/>
        <w:rPr>
          <w:rFonts w:ascii="Calibri" w:hAnsi="Calibri"/>
          <w:sz w:val="22"/>
          <w:szCs w:val="22"/>
        </w:rPr>
      </w:pPr>
      <w:r w:rsidRPr="00D0135D">
        <w:rPr>
          <w:rFonts w:ascii="Calibri" w:hAnsi="Calibri"/>
          <w:sz w:val="22"/>
          <w:szCs w:val="22"/>
        </w:rPr>
        <w:lastRenderedPageBreak/>
        <w:t>Celková p</w:t>
      </w:r>
      <w:r w:rsidR="00FD7096" w:rsidRPr="00D0135D">
        <w:rPr>
          <w:rFonts w:ascii="Calibri" w:hAnsi="Calibri"/>
          <w:sz w:val="22"/>
          <w:szCs w:val="22"/>
        </w:rPr>
        <w:t xml:space="preserve">ředpokládaná hodnota veřejné zakázky činí </w:t>
      </w:r>
      <w:r w:rsidR="00C143D4" w:rsidRPr="00490C84">
        <w:rPr>
          <w:rFonts w:ascii="Calibri" w:hAnsi="Calibri"/>
          <w:sz w:val="22"/>
          <w:szCs w:val="22"/>
          <w:highlight w:val="yellow"/>
        </w:rPr>
        <w:t>…</w:t>
      </w:r>
      <w:r w:rsidR="00FD7096" w:rsidRPr="00D0135D">
        <w:rPr>
          <w:rFonts w:ascii="Calibri" w:hAnsi="Calibri"/>
          <w:sz w:val="22"/>
          <w:szCs w:val="22"/>
        </w:rPr>
        <w:t xml:space="preserve"> Kč bez DPH.</w:t>
      </w:r>
    </w:p>
    <w:p w14:paraId="1B9237BD" w14:textId="77777777" w:rsidR="00C143D4" w:rsidRDefault="00C143D4" w:rsidP="00C143D4">
      <w:pPr>
        <w:spacing w:after="200"/>
        <w:ind w:left="567" w:firstLine="141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Celková předpokládaná hodnota veřejné zakázky zahrnuje:</w:t>
      </w:r>
    </w:p>
    <w:p w14:paraId="4E23072D" w14:textId="2061A444" w:rsidR="00C143D4" w:rsidRPr="00C143D4" w:rsidRDefault="00C143D4" w:rsidP="00C143D4">
      <w:pPr>
        <w:pStyle w:val="Odstavecseseznamem"/>
        <w:numPr>
          <w:ilvl w:val="0"/>
          <w:numId w:val="26"/>
        </w:numPr>
        <w:spacing w:after="120"/>
        <w:jc w:val="both"/>
        <w:rPr>
          <w:rFonts w:ascii="Calibri" w:hAnsi="Calibri"/>
          <w:sz w:val="22"/>
          <w:szCs w:val="22"/>
        </w:rPr>
      </w:pPr>
      <w:r w:rsidRPr="00C143D4">
        <w:rPr>
          <w:rFonts w:ascii="Calibri" w:hAnsi="Calibri"/>
          <w:sz w:val="22"/>
          <w:szCs w:val="22"/>
        </w:rPr>
        <w:t xml:space="preserve">předpokládanou hodnotu projekčních a stavebních prací a poskytování služeb energetického managementu ve výši </w:t>
      </w:r>
      <w:r w:rsidRPr="00490C84">
        <w:rPr>
          <w:rFonts w:ascii="Calibri" w:hAnsi="Calibri"/>
          <w:sz w:val="22"/>
          <w:szCs w:val="22"/>
          <w:highlight w:val="yellow"/>
        </w:rPr>
        <w:t>…</w:t>
      </w:r>
      <w:r w:rsidRPr="00C143D4">
        <w:rPr>
          <w:rFonts w:ascii="Calibri" w:hAnsi="Calibri"/>
          <w:sz w:val="22"/>
          <w:szCs w:val="22"/>
        </w:rPr>
        <w:t xml:space="preserve"> Kč bez DPH</w:t>
      </w:r>
      <w:r>
        <w:rPr>
          <w:rFonts w:ascii="Calibri" w:hAnsi="Calibri"/>
          <w:sz w:val="22"/>
          <w:szCs w:val="22"/>
        </w:rPr>
        <w:t>,</w:t>
      </w:r>
    </w:p>
    <w:p w14:paraId="635CF87A" w14:textId="2772EE61" w:rsidR="00C143D4" w:rsidRDefault="00C143D4" w:rsidP="00C143D4">
      <w:pPr>
        <w:pStyle w:val="Odstavecseseznamem"/>
        <w:numPr>
          <w:ilvl w:val="0"/>
          <w:numId w:val="26"/>
        </w:numPr>
        <w:spacing w:after="120"/>
        <w:jc w:val="both"/>
        <w:rPr>
          <w:rFonts w:ascii="Calibri" w:hAnsi="Calibri"/>
          <w:sz w:val="22"/>
          <w:szCs w:val="22"/>
        </w:rPr>
      </w:pPr>
      <w:r w:rsidRPr="00C143D4">
        <w:rPr>
          <w:rFonts w:ascii="Calibri" w:hAnsi="Calibri"/>
          <w:sz w:val="22"/>
          <w:szCs w:val="22"/>
        </w:rPr>
        <w:t xml:space="preserve">hodnotu vyhrazené změny závazku definované v čl. </w:t>
      </w:r>
      <w:r w:rsidR="006B17E4">
        <w:rPr>
          <w:rFonts w:ascii="Calibri" w:hAnsi="Calibri"/>
          <w:sz w:val="22"/>
          <w:szCs w:val="22"/>
        </w:rPr>
        <w:t>2.8</w:t>
      </w:r>
      <w:r w:rsidRPr="00C143D4">
        <w:rPr>
          <w:rFonts w:ascii="Calibri" w:hAnsi="Calibri"/>
          <w:sz w:val="22"/>
          <w:szCs w:val="22"/>
        </w:rPr>
        <w:t xml:space="preserve"> zadávací dokumentace ve výši </w:t>
      </w:r>
      <w:r w:rsidR="00490C84" w:rsidRPr="00490C84">
        <w:rPr>
          <w:rFonts w:ascii="Calibri" w:hAnsi="Calibri"/>
          <w:sz w:val="22"/>
          <w:szCs w:val="22"/>
          <w:highlight w:val="yellow"/>
        </w:rPr>
        <w:t>…</w:t>
      </w:r>
      <w:r w:rsidRPr="00C143D4">
        <w:rPr>
          <w:rFonts w:ascii="Calibri" w:hAnsi="Calibri"/>
          <w:sz w:val="22"/>
          <w:szCs w:val="22"/>
        </w:rPr>
        <w:t xml:space="preserve"> % z předpokládané hodnoty stavebních prací, tj. </w:t>
      </w:r>
      <w:r w:rsidRPr="008D6DDA">
        <w:rPr>
          <w:rFonts w:ascii="Calibri" w:hAnsi="Calibri"/>
          <w:sz w:val="22"/>
          <w:szCs w:val="22"/>
          <w:highlight w:val="yellow"/>
        </w:rPr>
        <w:t>…</w:t>
      </w:r>
      <w:r w:rsidRPr="00C143D4">
        <w:rPr>
          <w:rFonts w:ascii="Calibri" w:hAnsi="Calibri"/>
          <w:sz w:val="22"/>
          <w:szCs w:val="22"/>
        </w:rPr>
        <w:t xml:space="preserve"> Kč bez DPH</w:t>
      </w:r>
      <w:r>
        <w:rPr>
          <w:rFonts w:ascii="Calibri" w:hAnsi="Calibri"/>
          <w:sz w:val="22"/>
          <w:szCs w:val="22"/>
        </w:rPr>
        <w:t>,</w:t>
      </w:r>
    </w:p>
    <w:p w14:paraId="54E3470C" w14:textId="2E3F00D6" w:rsidR="00FD7096" w:rsidRPr="00A351CD" w:rsidRDefault="00C143D4" w:rsidP="00C143D4">
      <w:pPr>
        <w:pStyle w:val="Odstavecseseznamem"/>
        <w:numPr>
          <w:ilvl w:val="0"/>
          <w:numId w:val="26"/>
        </w:num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č</w:t>
      </w:r>
      <w:r w:rsidR="005C6AD4" w:rsidRPr="00D0135D">
        <w:rPr>
          <w:rFonts w:ascii="Calibri" w:hAnsi="Calibri"/>
          <w:sz w:val="22"/>
          <w:szCs w:val="22"/>
        </w:rPr>
        <w:t>ástk</w:t>
      </w:r>
      <w:r>
        <w:rPr>
          <w:rFonts w:ascii="Calibri" w:hAnsi="Calibri"/>
          <w:sz w:val="22"/>
          <w:szCs w:val="22"/>
        </w:rPr>
        <w:t>u</w:t>
      </w:r>
      <w:r w:rsidR="005C6AD4" w:rsidRPr="00D0135D">
        <w:rPr>
          <w:rFonts w:ascii="Calibri" w:hAnsi="Calibri"/>
          <w:sz w:val="22"/>
          <w:szCs w:val="22"/>
        </w:rPr>
        <w:t xml:space="preserve"> </w:t>
      </w:r>
      <w:r w:rsidRPr="008D6DDA">
        <w:rPr>
          <w:rFonts w:ascii="Calibri" w:hAnsi="Calibri"/>
          <w:sz w:val="22"/>
          <w:szCs w:val="22"/>
          <w:highlight w:val="yellow"/>
        </w:rPr>
        <w:t>…</w:t>
      </w:r>
      <w:r>
        <w:rPr>
          <w:rFonts w:ascii="Calibri" w:hAnsi="Calibri"/>
          <w:sz w:val="22"/>
          <w:szCs w:val="22"/>
        </w:rPr>
        <w:t xml:space="preserve"> Kč</w:t>
      </w:r>
      <w:r w:rsidR="005C6AD4" w:rsidRPr="00D0135D">
        <w:rPr>
          <w:rFonts w:ascii="Calibri" w:hAnsi="Calibri"/>
          <w:sz w:val="22"/>
          <w:szCs w:val="22"/>
        </w:rPr>
        <w:t xml:space="preserve"> určen</w:t>
      </w:r>
      <w:r>
        <w:rPr>
          <w:rFonts w:ascii="Calibri" w:hAnsi="Calibri"/>
          <w:sz w:val="22"/>
          <w:szCs w:val="22"/>
        </w:rPr>
        <w:t>ou</w:t>
      </w:r>
      <w:r w:rsidR="005C6AD4" w:rsidRPr="00D0135D">
        <w:rPr>
          <w:rFonts w:ascii="Calibri" w:hAnsi="Calibri"/>
          <w:sz w:val="22"/>
          <w:szCs w:val="22"/>
        </w:rPr>
        <w:t xml:space="preserve"> na ceny a náhrady spojené s účastí v zadávacím řízení.</w:t>
      </w:r>
    </w:p>
    <w:p w14:paraId="750D90D7" w14:textId="15A6F408" w:rsidR="006B17E4" w:rsidRPr="006B17E4" w:rsidRDefault="006B17E4" w:rsidP="006B17E4">
      <w:pPr>
        <w:numPr>
          <w:ilvl w:val="1"/>
          <w:numId w:val="1"/>
        </w:numPr>
        <w:spacing w:after="120"/>
        <w:jc w:val="both"/>
        <w:rPr>
          <w:rFonts w:ascii="Calibri" w:hAnsi="Calibri"/>
          <w:b/>
          <w:sz w:val="22"/>
          <w:szCs w:val="22"/>
        </w:rPr>
      </w:pPr>
      <w:r w:rsidRPr="006B17E4">
        <w:rPr>
          <w:rFonts w:ascii="Calibri" w:hAnsi="Calibri"/>
          <w:b/>
          <w:sz w:val="22"/>
          <w:szCs w:val="22"/>
        </w:rPr>
        <w:t>Vyhrazená změna závazku:</w:t>
      </w:r>
    </w:p>
    <w:p w14:paraId="70E9958D" w14:textId="0BA4A24E" w:rsidR="006B17E4" w:rsidRPr="006B17E4" w:rsidRDefault="006B17E4" w:rsidP="006B17E4">
      <w:pPr>
        <w:spacing w:after="120"/>
        <w:ind w:left="720"/>
        <w:jc w:val="both"/>
        <w:rPr>
          <w:rFonts w:ascii="Calibri" w:hAnsi="Calibri"/>
          <w:bCs/>
          <w:sz w:val="22"/>
          <w:szCs w:val="22"/>
        </w:rPr>
      </w:pPr>
      <w:r w:rsidRPr="006B17E4">
        <w:rPr>
          <w:rFonts w:ascii="Calibri" w:hAnsi="Calibri"/>
          <w:bCs/>
          <w:sz w:val="22"/>
          <w:szCs w:val="22"/>
        </w:rPr>
        <w:t xml:space="preserve">Zadavatel si v souladu s ustanovením § 100 odst. 1 </w:t>
      </w:r>
      <w:r w:rsidR="00DD3E70">
        <w:rPr>
          <w:rFonts w:ascii="Calibri" w:hAnsi="Calibri"/>
          <w:bCs/>
          <w:sz w:val="22"/>
          <w:szCs w:val="22"/>
        </w:rPr>
        <w:t xml:space="preserve">Zákona </w:t>
      </w:r>
      <w:r w:rsidRPr="006B17E4">
        <w:rPr>
          <w:rFonts w:ascii="Calibri" w:hAnsi="Calibri"/>
          <w:bCs/>
          <w:sz w:val="22"/>
          <w:szCs w:val="22"/>
        </w:rPr>
        <w:t>vyhrazuje změnu závazku ze smlouvy na veřejnou zakázku spočívající ve změně ceny uvedené ve smlouvě s vybraným dodavatelem v průběhu plnění veřejné zakázky, a to na základě podmínek pro úpravu ceny díla dle inflační doložky, která je součástí obchodní</w:t>
      </w:r>
      <w:r>
        <w:rPr>
          <w:rFonts w:ascii="Calibri" w:hAnsi="Calibri"/>
          <w:bCs/>
          <w:sz w:val="22"/>
          <w:szCs w:val="22"/>
        </w:rPr>
        <w:t>ch</w:t>
      </w:r>
      <w:r w:rsidRPr="006B17E4">
        <w:rPr>
          <w:rFonts w:ascii="Calibri" w:hAnsi="Calibri"/>
          <w:bCs/>
          <w:sz w:val="22"/>
          <w:szCs w:val="22"/>
        </w:rPr>
        <w:t xml:space="preserve"> podmín</w:t>
      </w:r>
      <w:r>
        <w:rPr>
          <w:rFonts w:ascii="Calibri" w:hAnsi="Calibri"/>
          <w:bCs/>
          <w:sz w:val="22"/>
          <w:szCs w:val="22"/>
        </w:rPr>
        <w:t>e</w:t>
      </w:r>
      <w:r w:rsidRPr="006B17E4">
        <w:rPr>
          <w:rFonts w:ascii="Calibri" w:hAnsi="Calibri"/>
          <w:bCs/>
          <w:sz w:val="22"/>
          <w:szCs w:val="22"/>
        </w:rPr>
        <w:t xml:space="preserve">k. Maximální částka, o kterou zadavatel v rámci této vyhrazené změny závazku navýší původní cenu díla, je </w:t>
      </w:r>
      <w:r w:rsidRPr="006B17E4">
        <w:rPr>
          <w:rFonts w:ascii="Calibri" w:hAnsi="Calibri"/>
          <w:bCs/>
          <w:sz w:val="22"/>
          <w:szCs w:val="22"/>
          <w:highlight w:val="yellow"/>
        </w:rPr>
        <w:t>…</w:t>
      </w:r>
      <w:r w:rsidRPr="006B17E4">
        <w:rPr>
          <w:rFonts w:ascii="Calibri" w:hAnsi="Calibri"/>
          <w:bCs/>
          <w:sz w:val="22"/>
          <w:szCs w:val="22"/>
        </w:rPr>
        <w:t xml:space="preserve"> % z nabídkové ceny vybraného dodavatele.</w:t>
      </w:r>
    </w:p>
    <w:p w14:paraId="5169BCE2" w14:textId="18117606" w:rsidR="00F958A8" w:rsidRPr="00F958A8" w:rsidRDefault="00F958A8" w:rsidP="00F958A8">
      <w:pPr>
        <w:numPr>
          <w:ilvl w:val="1"/>
          <w:numId w:val="1"/>
        </w:numPr>
        <w:spacing w:after="120"/>
        <w:rPr>
          <w:rFonts w:ascii="Calibri" w:hAnsi="Calibri"/>
          <w:b/>
          <w:sz w:val="22"/>
          <w:szCs w:val="22"/>
        </w:rPr>
      </w:pPr>
      <w:r w:rsidRPr="00F958A8">
        <w:rPr>
          <w:rFonts w:ascii="Calibri" w:hAnsi="Calibri"/>
          <w:b/>
          <w:sz w:val="22"/>
          <w:szCs w:val="22"/>
        </w:rPr>
        <w:t>Odpovědné zadávání:</w:t>
      </w:r>
    </w:p>
    <w:p w14:paraId="7D444E42" w14:textId="40D5E29A" w:rsidR="00C143D4" w:rsidRPr="00C143D4" w:rsidRDefault="00C143D4" w:rsidP="00C143D4">
      <w:pPr>
        <w:spacing w:after="120"/>
        <w:ind w:left="720"/>
        <w:jc w:val="both"/>
        <w:rPr>
          <w:rFonts w:ascii="Calibri" w:hAnsi="Calibri"/>
          <w:sz w:val="22"/>
          <w:szCs w:val="22"/>
        </w:rPr>
      </w:pPr>
      <w:r w:rsidRPr="00C143D4">
        <w:rPr>
          <w:rFonts w:ascii="Calibri" w:hAnsi="Calibri"/>
          <w:sz w:val="22"/>
          <w:szCs w:val="22"/>
        </w:rPr>
        <w:t xml:space="preserve">Zadavatel má zájem zadat veřejnou zakázku v souladu se zásadami sociálně a environmentálně odpovědného veřejného zadávání a inovací ve smyslu § 6 odst. 4 </w:t>
      </w:r>
      <w:r w:rsidR="00DD3E70">
        <w:rPr>
          <w:rFonts w:ascii="Calibri" w:hAnsi="Calibri"/>
          <w:sz w:val="22"/>
          <w:szCs w:val="22"/>
        </w:rPr>
        <w:t>Zákona</w:t>
      </w:r>
      <w:r w:rsidRPr="00C143D4">
        <w:rPr>
          <w:rFonts w:ascii="Calibri" w:hAnsi="Calibri"/>
          <w:sz w:val="22"/>
          <w:szCs w:val="22"/>
        </w:rPr>
        <w:t>. Sociálně a</w:t>
      </w:r>
      <w:r>
        <w:rPr>
          <w:rFonts w:ascii="Calibri" w:hAnsi="Calibri"/>
          <w:sz w:val="22"/>
          <w:szCs w:val="22"/>
        </w:rPr>
        <w:t> </w:t>
      </w:r>
      <w:r w:rsidRPr="00C143D4">
        <w:rPr>
          <w:rFonts w:ascii="Calibri" w:hAnsi="Calibri"/>
          <w:sz w:val="22"/>
          <w:szCs w:val="22"/>
        </w:rPr>
        <w:t>environmentálně odpovědné veřejné zadávání kromě důrazu na čistě ekonomické parametry zohledňuje také související dopady zakázky zejména v oblasti zaměstnanosti, sociálních a</w:t>
      </w:r>
      <w:r w:rsidR="00490C84">
        <w:rPr>
          <w:rFonts w:ascii="Calibri" w:hAnsi="Calibri"/>
          <w:sz w:val="22"/>
          <w:szCs w:val="22"/>
        </w:rPr>
        <w:t> </w:t>
      </w:r>
      <w:r w:rsidRPr="00C143D4">
        <w:rPr>
          <w:rFonts w:ascii="Calibri" w:hAnsi="Calibri"/>
          <w:sz w:val="22"/>
          <w:szCs w:val="22"/>
        </w:rPr>
        <w:t xml:space="preserve">pracovních práv a životního prostředí. </w:t>
      </w:r>
    </w:p>
    <w:p w14:paraId="407B3D7A" w14:textId="494CF362" w:rsidR="00C143D4" w:rsidRPr="00C143D4" w:rsidRDefault="00C143D4" w:rsidP="00C143D4">
      <w:pPr>
        <w:spacing w:after="120"/>
        <w:ind w:left="720"/>
        <w:jc w:val="both"/>
        <w:rPr>
          <w:rFonts w:ascii="Calibri" w:hAnsi="Calibri"/>
          <w:sz w:val="22"/>
          <w:szCs w:val="22"/>
        </w:rPr>
      </w:pPr>
      <w:r w:rsidRPr="00C143D4">
        <w:rPr>
          <w:rFonts w:ascii="Calibri" w:hAnsi="Calibri"/>
          <w:sz w:val="22"/>
          <w:szCs w:val="22"/>
        </w:rPr>
        <w:t xml:space="preserve">Zadavatel od vybraného dodavatele vyžaduje, aby při plnění předmětu veřejné zakázky zajistil </w:t>
      </w:r>
      <w:r w:rsidRPr="00EA4419">
        <w:rPr>
          <w:rFonts w:ascii="Calibri" w:hAnsi="Calibri"/>
          <w:sz w:val="22"/>
          <w:szCs w:val="22"/>
        </w:rPr>
        <w:t>legální zaměstnávání, férové a důstojné pracovní podmínky a odpovídající úroveň bezpečnosti</w:t>
      </w:r>
      <w:r w:rsidRPr="00C143D4">
        <w:rPr>
          <w:rFonts w:ascii="Calibri" w:hAnsi="Calibri"/>
          <w:sz w:val="22"/>
          <w:szCs w:val="22"/>
        </w:rPr>
        <w:t xml:space="preserve"> práce pro všechny osoby, které se budou na plnění předmětu veřejné zakázky podílet. Vybraný dodavatel je povinen </w:t>
      </w:r>
      <w:r w:rsidRPr="00EA4419">
        <w:rPr>
          <w:rFonts w:ascii="Calibri" w:hAnsi="Calibri"/>
          <w:sz w:val="22"/>
          <w:szCs w:val="22"/>
        </w:rPr>
        <w:t>zajistit splnění tohoto požadavku zadavatele i u svých poddodavatelů</w:t>
      </w:r>
      <w:r w:rsidRPr="00C143D4">
        <w:rPr>
          <w:rFonts w:ascii="Calibri" w:hAnsi="Calibri"/>
          <w:sz w:val="22"/>
          <w:szCs w:val="22"/>
        </w:rPr>
        <w:t xml:space="preserve">, kteří se přímo podílejí na plnění předmětu veřejné zakázky. Vybraný dodavatel dále bude smluvně zavázán </w:t>
      </w:r>
      <w:r w:rsidRPr="00EA4419">
        <w:rPr>
          <w:rFonts w:ascii="Calibri" w:hAnsi="Calibri"/>
          <w:sz w:val="22"/>
          <w:szCs w:val="22"/>
        </w:rPr>
        <w:t>zajistit řádné a včasné plnění finančních závazků svým poddodavatelům</w:t>
      </w:r>
      <w:r w:rsidRPr="00C143D4">
        <w:rPr>
          <w:rFonts w:ascii="Calibri" w:hAnsi="Calibri"/>
          <w:sz w:val="22"/>
          <w:szCs w:val="22"/>
        </w:rPr>
        <w:t>.  Aspekty společensky odpovědného zadávání veřejných zakázek jsou zohledněny v textu obchodních podmínek.</w:t>
      </w:r>
    </w:p>
    <w:p w14:paraId="52F242C4" w14:textId="2DE61370" w:rsidR="00C143D4" w:rsidRPr="00C143D4" w:rsidRDefault="00C143D4" w:rsidP="00C143D4">
      <w:pPr>
        <w:spacing w:after="120"/>
        <w:ind w:left="720"/>
        <w:jc w:val="both"/>
        <w:rPr>
          <w:rFonts w:ascii="Calibri" w:hAnsi="Calibri"/>
          <w:sz w:val="22"/>
          <w:szCs w:val="22"/>
        </w:rPr>
      </w:pPr>
      <w:r w:rsidRPr="00C143D4">
        <w:rPr>
          <w:rFonts w:ascii="Calibri" w:hAnsi="Calibri"/>
          <w:sz w:val="22"/>
          <w:szCs w:val="22"/>
        </w:rPr>
        <w:t>Vybraný dodavatel bude povinen zohlednit tyto zásady tak, aby stavba byla ekonomicky efektivní jak z hlediska výstavby, tak z hlediska následného provozu, a to díky použití dostupných moderních technologií, materiálů či postupů, dále aby stavba díky kvalitnímu zpracování a celkové adaptabilitě uspokojovala potřeby zadavatele a provozovatele nyní i</w:t>
      </w:r>
      <w:r>
        <w:rPr>
          <w:rFonts w:ascii="Calibri" w:hAnsi="Calibri"/>
          <w:sz w:val="22"/>
          <w:szCs w:val="22"/>
        </w:rPr>
        <w:t> </w:t>
      </w:r>
      <w:r w:rsidRPr="00C143D4">
        <w:rPr>
          <w:rFonts w:ascii="Calibri" w:hAnsi="Calibri"/>
          <w:sz w:val="22"/>
          <w:szCs w:val="22"/>
        </w:rPr>
        <w:t xml:space="preserve">v </w:t>
      </w:r>
      <w:r>
        <w:rPr>
          <w:rFonts w:ascii="Calibri" w:hAnsi="Calibri"/>
          <w:sz w:val="22"/>
          <w:szCs w:val="22"/>
        </w:rPr>
        <w:t> </w:t>
      </w:r>
      <w:r w:rsidRPr="00C143D4">
        <w:rPr>
          <w:rFonts w:ascii="Calibri" w:hAnsi="Calibri"/>
          <w:sz w:val="22"/>
          <w:szCs w:val="22"/>
        </w:rPr>
        <w:t xml:space="preserve">budoucnosti, čímž bude zajištěna dlouhá doba její životnosti, aby byly při </w:t>
      </w:r>
      <w:r w:rsidR="009A3E8F">
        <w:rPr>
          <w:rFonts w:ascii="Calibri" w:hAnsi="Calibri"/>
          <w:sz w:val="22"/>
          <w:szCs w:val="22"/>
        </w:rPr>
        <w:t>výstavbě</w:t>
      </w:r>
      <w:r w:rsidR="009A3E8F" w:rsidRPr="00C143D4">
        <w:rPr>
          <w:rFonts w:ascii="Calibri" w:hAnsi="Calibri"/>
          <w:sz w:val="22"/>
          <w:szCs w:val="22"/>
        </w:rPr>
        <w:t xml:space="preserve"> </w:t>
      </w:r>
      <w:r w:rsidRPr="00C143D4">
        <w:rPr>
          <w:rFonts w:ascii="Calibri" w:hAnsi="Calibri"/>
          <w:sz w:val="22"/>
          <w:szCs w:val="22"/>
        </w:rPr>
        <w:t>efektivně využity potřebné suroviny, zejména materiály šetrné k životnímu prostředí a</w:t>
      </w:r>
      <w:r>
        <w:rPr>
          <w:rFonts w:ascii="Calibri" w:hAnsi="Calibri"/>
          <w:sz w:val="22"/>
          <w:szCs w:val="22"/>
        </w:rPr>
        <w:t> </w:t>
      </w:r>
      <w:r w:rsidRPr="00C143D4">
        <w:rPr>
          <w:rFonts w:ascii="Calibri" w:hAnsi="Calibri"/>
          <w:sz w:val="22"/>
          <w:szCs w:val="22"/>
        </w:rPr>
        <w:t xml:space="preserve">obnovitelné materiály, aby stavba po </w:t>
      </w:r>
      <w:r w:rsidR="009A3E8F">
        <w:rPr>
          <w:rFonts w:ascii="Calibri" w:hAnsi="Calibri"/>
          <w:sz w:val="22"/>
          <w:szCs w:val="22"/>
        </w:rPr>
        <w:t>dokončení</w:t>
      </w:r>
      <w:r w:rsidR="009A3E8F" w:rsidRPr="00C143D4">
        <w:rPr>
          <w:rFonts w:ascii="Calibri" w:hAnsi="Calibri"/>
          <w:sz w:val="22"/>
          <w:szCs w:val="22"/>
        </w:rPr>
        <w:t xml:space="preserve"> </w:t>
      </w:r>
      <w:r w:rsidRPr="00C143D4">
        <w:rPr>
          <w:rFonts w:ascii="Calibri" w:hAnsi="Calibri"/>
          <w:sz w:val="22"/>
          <w:szCs w:val="22"/>
        </w:rPr>
        <w:t xml:space="preserve">spotřebovávala minimální množství energie i vody, a vytvářela co nejmenší množství odpadu a znečištění, a odpad aby byl zpracován v souladu s příslušnou legislativou při ukládání odpadů na skládky. </w:t>
      </w:r>
    </w:p>
    <w:p w14:paraId="32F8440D" w14:textId="77777777" w:rsidR="00C143D4" w:rsidRPr="00C143D4" w:rsidRDefault="00C143D4" w:rsidP="00C143D4">
      <w:pPr>
        <w:spacing w:after="120"/>
        <w:ind w:left="720"/>
        <w:jc w:val="both"/>
        <w:rPr>
          <w:rFonts w:ascii="Calibri" w:hAnsi="Calibri"/>
          <w:sz w:val="22"/>
          <w:szCs w:val="22"/>
        </w:rPr>
      </w:pPr>
      <w:r w:rsidRPr="00C143D4">
        <w:rPr>
          <w:rFonts w:ascii="Calibri" w:hAnsi="Calibri"/>
          <w:sz w:val="22"/>
          <w:szCs w:val="22"/>
        </w:rPr>
        <w:t>Zadavatel má dále zájem, aby při realizaci veřejné zakázky v souladu s jeho schválenou Strategií odpovědného přístupu k veřejným zakázkám:</w:t>
      </w:r>
    </w:p>
    <w:p w14:paraId="7957814F" w14:textId="61D3ED1D" w:rsidR="00C143D4" w:rsidRPr="00EA4419" w:rsidRDefault="00C143D4" w:rsidP="00C143D4">
      <w:pPr>
        <w:pStyle w:val="Odstavecseseznamem"/>
        <w:numPr>
          <w:ilvl w:val="0"/>
          <w:numId w:val="27"/>
        </w:numPr>
        <w:spacing w:after="120"/>
        <w:jc w:val="both"/>
        <w:rPr>
          <w:rFonts w:ascii="Calibri" w:hAnsi="Calibri"/>
          <w:sz w:val="22"/>
          <w:szCs w:val="22"/>
        </w:rPr>
      </w:pPr>
      <w:r w:rsidRPr="00EA4419">
        <w:rPr>
          <w:rFonts w:ascii="Calibri" w:hAnsi="Calibri"/>
          <w:sz w:val="22"/>
          <w:szCs w:val="22"/>
        </w:rPr>
        <w:t xml:space="preserve">byly minimalizovány negativní dopady na životní prostředí; </w:t>
      </w:r>
    </w:p>
    <w:p w14:paraId="3FA2F0D8" w14:textId="75CFDC3C" w:rsidR="00C143D4" w:rsidRPr="00EA4419" w:rsidRDefault="00C143D4" w:rsidP="00C143D4">
      <w:pPr>
        <w:pStyle w:val="Odstavecseseznamem"/>
        <w:numPr>
          <w:ilvl w:val="0"/>
          <w:numId w:val="27"/>
        </w:numPr>
        <w:spacing w:after="120"/>
        <w:jc w:val="both"/>
        <w:rPr>
          <w:rFonts w:ascii="Calibri" w:hAnsi="Calibri"/>
          <w:sz w:val="22"/>
          <w:szCs w:val="22"/>
        </w:rPr>
      </w:pPr>
      <w:r w:rsidRPr="00EA4419">
        <w:rPr>
          <w:rFonts w:ascii="Calibri" w:hAnsi="Calibri"/>
          <w:sz w:val="22"/>
          <w:szCs w:val="22"/>
        </w:rPr>
        <w:t xml:space="preserve">došlo k omezení spotřeby primárních surovin, tedy aby byly při realizaci stavby v maximální možné míře využity druhotné suroviny, či alespoň suroviny pocházející z udržitelných zdrojů; </w:t>
      </w:r>
    </w:p>
    <w:p w14:paraId="68FE6070" w14:textId="6D67BA52" w:rsidR="00C143D4" w:rsidRPr="00EA4419" w:rsidRDefault="00C143D4" w:rsidP="00C143D4">
      <w:pPr>
        <w:pStyle w:val="Odstavecseseznamem"/>
        <w:numPr>
          <w:ilvl w:val="0"/>
          <w:numId w:val="27"/>
        </w:numPr>
        <w:spacing w:after="120"/>
        <w:jc w:val="both"/>
        <w:rPr>
          <w:rFonts w:ascii="Calibri" w:hAnsi="Calibri"/>
          <w:sz w:val="22"/>
          <w:szCs w:val="22"/>
        </w:rPr>
      </w:pPr>
      <w:r w:rsidRPr="00EA4419">
        <w:rPr>
          <w:rFonts w:ascii="Calibri" w:hAnsi="Calibri"/>
          <w:sz w:val="22"/>
          <w:szCs w:val="22"/>
        </w:rPr>
        <w:t xml:space="preserve">byl minimalizován dopad veškerých prováděných prací na okolí, ať už jde o hluk, prach, vibrace a další negativní vlivy; </w:t>
      </w:r>
    </w:p>
    <w:p w14:paraId="01C69DF4" w14:textId="30D58FD7" w:rsidR="00C143D4" w:rsidRPr="00EA4419" w:rsidRDefault="00C143D4" w:rsidP="00C143D4">
      <w:pPr>
        <w:pStyle w:val="Odstavecseseznamem"/>
        <w:numPr>
          <w:ilvl w:val="0"/>
          <w:numId w:val="27"/>
        </w:numPr>
        <w:spacing w:after="120"/>
        <w:jc w:val="both"/>
        <w:rPr>
          <w:rFonts w:ascii="Calibri" w:hAnsi="Calibri"/>
          <w:sz w:val="22"/>
          <w:szCs w:val="22"/>
        </w:rPr>
      </w:pPr>
      <w:r w:rsidRPr="00EA4419">
        <w:rPr>
          <w:rFonts w:ascii="Calibri" w:hAnsi="Calibri"/>
          <w:sz w:val="22"/>
          <w:szCs w:val="22"/>
        </w:rPr>
        <w:t xml:space="preserve">byly zajištěny férové poddodavatelské vztahy v dodavatelském řetězci vybraného dodavatele, důstojné pracovní podmínky a odpovídající finanční ohodnocení pro všechny </w:t>
      </w:r>
      <w:r w:rsidRPr="00EA4419">
        <w:rPr>
          <w:rFonts w:ascii="Calibri" w:hAnsi="Calibri"/>
          <w:sz w:val="22"/>
          <w:szCs w:val="22"/>
        </w:rPr>
        <w:lastRenderedPageBreak/>
        <w:t xml:space="preserve">pracovníky podílející se na realizaci stavby a bezpečnost práce pro všechny pracovníky podílející se na realizaci stavby; </w:t>
      </w:r>
    </w:p>
    <w:p w14:paraId="2649AC9B" w14:textId="52C27354" w:rsidR="00F958A8" w:rsidRPr="00C143D4" w:rsidRDefault="00C143D4" w:rsidP="00C143D4">
      <w:pPr>
        <w:pStyle w:val="Odstavecseseznamem"/>
        <w:numPr>
          <w:ilvl w:val="0"/>
          <w:numId w:val="27"/>
        </w:numPr>
        <w:spacing w:after="120"/>
        <w:jc w:val="both"/>
        <w:rPr>
          <w:rFonts w:ascii="Calibri" w:hAnsi="Calibri"/>
          <w:sz w:val="22"/>
          <w:szCs w:val="22"/>
        </w:rPr>
      </w:pPr>
      <w:r w:rsidRPr="00EA4419">
        <w:rPr>
          <w:rFonts w:ascii="Calibri" w:hAnsi="Calibri"/>
          <w:sz w:val="22"/>
          <w:szCs w:val="22"/>
        </w:rPr>
        <w:t>byla zajištěna maximální informovanost zadavatele o způsobech a průběhu realizace stavby včetně naplňování priorit popsaných výše.</w:t>
      </w:r>
    </w:p>
    <w:p w14:paraId="1CB99C76" w14:textId="189E733C" w:rsidR="007E27EB" w:rsidRPr="00F958A8" w:rsidRDefault="007E27EB" w:rsidP="007E27EB">
      <w:pPr>
        <w:numPr>
          <w:ilvl w:val="1"/>
          <w:numId w:val="1"/>
        </w:numPr>
        <w:spacing w:after="12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Předběžné tržní konzultace</w:t>
      </w:r>
      <w:r w:rsidRPr="00F958A8">
        <w:rPr>
          <w:rFonts w:ascii="Calibri" w:hAnsi="Calibri"/>
          <w:b/>
          <w:sz w:val="22"/>
          <w:szCs w:val="22"/>
        </w:rPr>
        <w:t>:</w:t>
      </w:r>
    </w:p>
    <w:p w14:paraId="17B41B3C" w14:textId="49D8F2A0" w:rsidR="007E27EB" w:rsidRDefault="00D35D81" w:rsidP="007E27EB">
      <w:pPr>
        <w:spacing w:after="120"/>
        <w:ind w:left="720"/>
        <w:jc w:val="both"/>
        <w:rPr>
          <w:rFonts w:ascii="Calibri" w:hAnsi="Calibri"/>
          <w:sz w:val="22"/>
          <w:szCs w:val="22"/>
        </w:rPr>
      </w:pPr>
      <w:r w:rsidRPr="00D35D81">
        <w:rPr>
          <w:rFonts w:ascii="Calibri" w:hAnsi="Calibri"/>
          <w:sz w:val="22"/>
          <w:szCs w:val="22"/>
        </w:rPr>
        <w:t xml:space="preserve">Zadavatel v rámci přípravy </w:t>
      </w:r>
      <w:r>
        <w:rPr>
          <w:rFonts w:ascii="Calibri" w:hAnsi="Calibri"/>
          <w:sz w:val="22"/>
          <w:szCs w:val="22"/>
        </w:rPr>
        <w:t>zadávacího řízení</w:t>
      </w:r>
      <w:r w:rsidRPr="00D35D81">
        <w:rPr>
          <w:rFonts w:ascii="Calibri" w:hAnsi="Calibri"/>
          <w:sz w:val="22"/>
          <w:szCs w:val="22"/>
        </w:rPr>
        <w:t xml:space="preserve"> provedl předběžné tržní konzultace dle ustanovení § 33 Zákona, a to zejména s cílem informovat potencionální dodavatele o svých záměrech a získat relevantní informace nezbytné pro přípravu zadávacích podmínek</w:t>
      </w:r>
      <w:r>
        <w:rPr>
          <w:rFonts w:ascii="Calibri" w:hAnsi="Calibri"/>
          <w:sz w:val="22"/>
          <w:szCs w:val="22"/>
        </w:rPr>
        <w:t>.</w:t>
      </w:r>
      <w:r w:rsidRPr="00D35D81">
        <w:t xml:space="preserve"> </w:t>
      </w:r>
      <w:r w:rsidRPr="00D35D81">
        <w:rPr>
          <w:rFonts w:ascii="Calibri" w:hAnsi="Calibri"/>
          <w:sz w:val="22"/>
          <w:szCs w:val="22"/>
        </w:rPr>
        <w:t xml:space="preserve">Podrobnosti o průběhu </w:t>
      </w:r>
      <w:r w:rsidR="008B2069">
        <w:rPr>
          <w:rFonts w:ascii="Calibri" w:hAnsi="Calibri"/>
          <w:sz w:val="22"/>
          <w:szCs w:val="22"/>
        </w:rPr>
        <w:t xml:space="preserve">předběžných tržních konzultací </w:t>
      </w:r>
      <w:r w:rsidRPr="00D35D81">
        <w:rPr>
          <w:rFonts w:ascii="Calibri" w:hAnsi="Calibri"/>
          <w:sz w:val="22"/>
          <w:szCs w:val="22"/>
        </w:rPr>
        <w:t xml:space="preserve">a </w:t>
      </w:r>
      <w:r w:rsidR="008B2069">
        <w:rPr>
          <w:rFonts w:ascii="Calibri" w:hAnsi="Calibri"/>
          <w:sz w:val="22"/>
          <w:szCs w:val="22"/>
        </w:rPr>
        <w:t xml:space="preserve">jejich </w:t>
      </w:r>
      <w:r w:rsidRPr="00D35D81">
        <w:rPr>
          <w:rFonts w:ascii="Calibri" w:hAnsi="Calibri"/>
          <w:sz w:val="22"/>
          <w:szCs w:val="22"/>
        </w:rPr>
        <w:t xml:space="preserve">dopadu do zadávacích podmínek jsou shrnuty v příloze č. </w:t>
      </w:r>
      <w:r w:rsidR="00C143D4">
        <w:rPr>
          <w:rFonts w:ascii="Calibri" w:hAnsi="Calibri"/>
          <w:sz w:val="22"/>
          <w:szCs w:val="22"/>
        </w:rPr>
        <w:t>3</w:t>
      </w:r>
      <w:r w:rsidRPr="00D35D81">
        <w:rPr>
          <w:rFonts w:ascii="Calibri" w:hAnsi="Calibri"/>
          <w:sz w:val="22"/>
          <w:szCs w:val="22"/>
        </w:rPr>
        <w:t xml:space="preserve"> </w:t>
      </w:r>
      <w:r w:rsidR="00A816D9">
        <w:rPr>
          <w:rFonts w:ascii="Calibri" w:hAnsi="Calibri"/>
          <w:sz w:val="22"/>
          <w:szCs w:val="22"/>
        </w:rPr>
        <w:t>z</w:t>
      </w:r>
      <w:r w:rsidR="00352FCD">
        <w:rPr>
          <w:rFonts w:ascii="Calibri" w:hAnsi="Calibri"/>
          <w:sz w:val="22"/>
          <w:szCs w:val="22"/>
        </w:rPr>
        <w:t xml:space="preserve">adávací dokumentace </w:t>
      </w:r>
      <w:r w:rsidRPr="00D35D81">
        <w:rPr>
          <w:rFonts w:ascii="Calibri" w:hAnsi="Calibri"/>
          <w:sz w:val="22"/>
          <w:szCs w:val="22"/>
        </w:rPr>
        <w:t>– předběžné tržní konzultace.</w:t>
      </w:r>
    </w:p>
    <w:p w14:paraId="3136141D" w14:textId="0C0441BE" w:rsidR="00B32A02" w:rsidRPr="00D1407C" w:rsidRDefault="00B32A02" w:rsidP="00D1407C">
      <w:pPr>
        <w:pStyle w:val="Nadpis1"/>
        <w:keepNext w:val="0"/>
        <w:numPr>
          <w:ilvl w:val="0"/>
          <w:numId w:val="1"/>
        </w:numPr>
        <w:tabs>
          <w:tab w:val="num" w:pos="342"/>
        </w:tabs>
        <w:overflowPunct w:val="0"/>
        <w:autoSpaceDE w:val="0"/>
        <w:autoSpaceDN w:val="0"/>
        <w:adjustRightInd w:val="0"/>
        <w:spacing w:before="0" w:after="120"/>
        <w:ind w:left="342" w:hanging="342"/>
        <w:jc w:val="both"/>
        <w:rPr>
          <w:rFonts w:ascii="Calibri" w:hAnsi="Calibri"/>
          <w:sz w:val="22"/>
          <w:szCs w:val="22"/>
        </w:rPr>
      </w:pPr>
      <w:bookmarkStart w:id="5" w:name="_Toc124339155"/>
      <w:r w:rsidRPr="006D2A62">
        <w:rPr>
          <w:rFonts w:ascii="Calibri" w:hAnsi="Calibri"/>
          <w:sz w:val="22"/>
          <w:szCs w:val="22"/>
        </w:rPr>
        <w:t>Doba plnění veřejné zakázky:</w:t>
      </w:r>
      <w:bookmarkEnd w:id="5"/>
    </w:p>
    <w:p w14:paraId="4D534891" w14:textId="6BAF764E" w:rsidR="00F751CC" w:rsidRDefault="00F751CC" w:rsidP="005F77EC">
      <w:pPr>
        <w:pStyle w:val="Odstavecseseznamem"/>
        <w:spacing w:after="120"/>
        <w:ind w:left="709"/>
        <w:contextualSpacing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Plnění veřejné zakázky bude zahájeno bezprostředně po nabytí účinnosti smlouvy</w:t>
      </w:r>
      <w:r w:rsidR="00D85E72">
        <w:rPr>
          <w:rFonts w:ascii="Calibri" w:hAnsi="Calibri"/>
          <w:sz w:val="22"/>
          <w:szCs w:val="22"/>
        </w:rPr>
        <w:t xml:space="preserve"> o dílo</w:t>
      </w:r>
      <w:r w:rsidR="00FD6087" w:rsidRPr="004B2B03">
        <w:rPr>
          <w:rFonts w:ascii="Calibri" w:hAnsi="Calibri"/>
          <w:sz w:val="22"/>
          <w:szCs w:val="22"/>
        </w:rPr>
        <w:t>.</w:t>
      </w:r>
      <w:r w:rsidR="00163E41" w:rsidRPr="004B2B03">
        <w:rPr>
          <w:rFonts w:ascii="Calibri" w:hAnsi="Calibri"/>
          <w:sz w:val="22"/>
          <w:szCs w:val="22"/>
        </w:rPr>
        <w:t xml:space="preserve"> </w:t>
      </w:r>
      <w:r w:rsidR="00441908" w:rsidRPr="004B2B03">
        <w:rPr>
          <w:rFonts w:ascii="Calibri" w:hAnsi="Calibri"/>
          <w:sz w:val="22"/>
          <w:szCs w:val="22"/>
        </w:rPr>
        <w:t>Výstavba</w:t>
      </w:r>
      <w:r w:rsidR="00441908" w:rsidRPr="004B2B03" w:rsidDel="00666C4E">
        <w:rPr>
          <w:rFonts w:ascii="Calibri" w:hAnsi="Calibri"/>
          <w:sz w:val="22"/>
          <w:szCs w:val="22"/>
        </w:rPr>
        <w:t xml:space="preserve"> </w:t>
      </w:r>
      <w:r w:rsidR="00666C4E">
        <w:rPr>
          <w:rFonts w:ascii="Calibri" w:hAnsi="Calibri"/>
          <w:sz w:val="22"/>
          <w:szCs w:val="22"/>
        </w:rPr>
        <w:t>Domova</w:t>
      </w:r>
      <w:r w:rsidR="00666C4E" w:rsidRPr="004B2B03">
        <w:rPr>
          <w:rFonts w:ascii="Calibri" w:hAnsi="Calibri"/>
          <w:sz w:val="22"/>
          <w:szCs w:val="22"/>
        </w:rPr>
        <w:t xml:space="preserve"> </w:t>
      </w:r>
      <w:r w:rsidR="006B265D" w:rsidRPr="004B2B03">
        <w:rPr>
          <w:rFonts w:ascii="Calibri" w:hAnsi="Calibri"/>
          <w:sz w:val="22"/>
          <w:szCs w:val="22"/>
        </w:rPr>
        <w:t xml:space="preserve">bude </w:t>
      </w:r>
      <w:r w:rsidRPr="004B2B03">
        <w:rPr>
          <w:rFonts w:ascii="Calibri" w:hAnsi="Calibri"/>
          <w:sz w:val="22"/>
          <w:szCs w:val="22"/>
        </w:rPr>
        <w:t>ukončen</w:t>
      </w:r>
      <w:r w:rsidR="00441908" w:rsidRPr="004B2B03">
        <w:rPr>
          <w:rFonts w:ascii="Calibri" w:hAnsi="Calibri"/>
          <w:sz w:val="22"/>
          <w:szCs w:val="22"/>
        </w:rPr>
        <w:t>a</w:t>
      </w:r>
      <w:r w:rsidRPr="004B2B03">
        <w:rPr>
          <w:rFonts w:ascii="Calibri" w:hAnsi="Calibri"/>
          <w:sz w:val="22"/>
          <w:szCs w:val="22"/>
        </w:rPr>
        <w:t xml:space="preserve"> </w:t>
      </w:r>
      <w:r w:rsidR="00C83BE7">
        <w:rPr>
          <w:rFonts w:ascii="Calibri" w:hAnsi="Calibri"/>
          <w:sz w:val="22"/>
          <w:szCs w:val="22"/>
        </w:rPr>
        <w:t xml:space="preserve">předáním </w:t>
      </w:r>
      <w:r w:rsidR="00577828">
        <w:rPr>
          <w:rFonts w:ascii="Calibri" w:hAnsi="Calibri"/>
          <w:sz w:val="22"/>
          <w:szCs w:val="22"/>
        </w:rPr>
        <w:t xml:space="preserve">dokončené </w:t>
      </w:r>
      <w:r w:rsidR="000B0F4C">
        <w:rPr>
          <w:rFonts w:ascii="Calibri" w:hAnsi="Calibri"/>
          <w:sz w:val="22"/>
          <w:szCs w:val="22"/>
        </w:rPr>
        <w:t xml:space="preserve">stavby </w:t>
      </w:r>
      <w:r w:rsidR="00C83BE7">
        <w:rPr>
          <w:rFonts w:ascii="Calibri" w:hAnsi="Calibri"/>
          <w:sz w:val="22"/>
          <w:szCs w:val="22"/>
        </w:rPr>
        <w:t xml:space="preserve">zadavateli </w:t>
      </w:r>
      <w:r w:rsidRPr="004B2B03">
        <w:rPr>
          <w:rFonts w:ascii="Calibri" w:hAnsi="Calibri"/>
          <w:sz w:val="22"/>
          <w:szCs w:val="22"/>
        </w:rPr>
        <w:t xml:space="preserve">nejpozději do </w:t>
      </w:r>
      <w:r w:rsidR="00287B35" w:rsidRPr="00287B35">
        <w:rPr>
          <w:rFonts w:ascii="Calibri" w:hAnsi="Calibri"/>
          <w:sz w:val="22"/>
          <w:szCs w:val="22"/>
          <w:highlight w:val="yellow"/>
        </w:rPr>
        <w:t>…</w:t>
      </w:r>
      <w:r w:rsidR="00C83BE7">
        <w:rPr>
          <w:rFonts w:ascii="Calibri" w:hAnsi="Calibri"/>
          <w:sz w:val="22"/>
          <w:szCs w:val="22"/>
        </w:rPr>
        <w:t xml:space="preserve"> </w:t>
      </w:r>
      <w:r w:rsidR="00031A45" w:rsidRPr="004B2B03">
        <w:rPr>
          <w:rFonts w:ascii="Calibri" w:hAnsi="Calibri"/>
          <w:sz w:val="22"/>
          <w:szCs w:val="22"/>
        </w:rPr>
        <w:t>dnů</w:t>
      </w:r>
      <w:r w:rsidRPr="004B2B03">
        <w:rPr>
          <w:rFonts w:ascii="Calibri" w:hAnsi="Calibri"/>
          <w:sz w:val="22"/>
          <w:szCs w:val="22"/>
        </w:rPr>
        <w:t xml:space="preserve"> od</w:t>
      </w:r>
      <w:r w:rsidR="000306B5" w:rsidRPr="004B2B03">
        <w:rPr>
          <w:rFonts w:ascii="Calibri" w:hAnsi="Calibri"/>
          <w:sz w:val="22"/>
          <w:szCs w:val="22"/>
        </w:rPr>
        <w:t xml:space="preserve"> </w:t>
      </w:r>
      <w:r w:rsidR="005712E0">
        <w:rPr>
          <w:rFonts w:ascii="Calibri" w:hAnsi="Calibri"/>
          <w:sz w:val="22"/>
          <w:szCs w:val="22"/>
        </w:rPr>
        <w:t xml:space="preserve">Data </w:t>
      </w:r>
      <w:r w:rsidR="000306B5" w:rsidRPr="004B2B03">
        <w:rPr>
          <w:rFonts w:ascii="Calibri" w:hAnsi="Calibri"/>
          <w:sz w:val="22"/>
          <w:szCs w:val="22"/>
        </w:rPr>
        <w:t>zahájení prací (</w:t>
      </w:r>
      <w:r w:rsidR="005712E0">
        <w:rPr>
          <w:rFonts w:ascii="Calibri" w:hAnsi="Calibri"/>
          <w:sz w:val="22"/>
          <w:szCs w:val="22"/>
        </w:rPr>
        <w:t xml:space="preserve">oznámeného </w:t>
      </w:r>
      <w:r w:rsidR="000306B5" w:rsidRPr="004B2B03">
        <w:rPr>
          <w:rFonts w:ascii="Calibri" w:hAnsi="Calibri"/>
          <w:sz w:val="22"/>
          <w:szCs w:val="22"/>
        </w:rPr>
        <w:t>na základě výzvy správce stavby</w:t>
      </w:r>
      <w:r w:rsidR="004B2B03" w:rsidRPr="004B2B03">
        <w:rPr>
          <w:rFonts w:ascii="Calibri" w:hAnsi="Calibri"/>
          <w:sz w:val="22"/>
          <w:szCs w:val="22"/>
        </w:rPr>
        <w:t xml:space="preserve"> učiněné do 14 dnů ode dne nabytí účinnosti smlouvy </w:t>
      </w:r>
      <w:r w:rsidR="00C83BE7">
        <w:rPr>
          <w:rFonts w:ascii="Calibri" w:hAnsi="Calibri"/>
          <w:sz w:val="22"/>
          <w:szCs w:val="22"/>
        </w:rPr>
        <w:t xml:space="preserve">o dílo </w:t>
      </w:r>
      <w:r w:rsidR="004B2B03" w:rsidRPr="004B2B03">
        <w:rPr>
          <w:rFonts w:ascii="Calibri" w:hAnsi="Calibri"/>
          <w:sz w:val="22"/>
          <w:szCs w:val="22"/>
        </w:rPr>
        <w:t>na realizaci veřejné zakázky)</w:t>
      </w:r>
      <w:r w:rsidRPr="004B2B03">
        <w:rPr>
          <w:rFonts w:ascii="Calibri" w:hAnsi="Calibri"/>
          <w:sz w:val="22"/>
          <w:szCs w:val="22"/>
        </w:rPr>
        <w:t>.</w:t>
      </w:r>
      <w:r w:rsidR="006B265D" w:rsidRPr="004B2B03">
        <w:rPr>
          <w:rFonts w:ascii="Calibri" w:hAnsi="Calibri"/>
          <w:sz w:val="22"/>
          <w:szCs w:val="22"/>
        </w:rPr>
        <w:t xml:space="preserve"> </w:t>
      </w:r>
      <w:r w:rsidR="00D35D81" w:rsidRPr="004B2B03">
        <w:rPr>
          <w:rFonts w:ascii="Calibri" w:hAnsi="Calibri"/>
          <w:sz w:val="22"/>
          <w:szCs w:val="22"/>
        </w:rPr>
        <w:t>Poskytování</w:t>
      </w:r>
      <w:r w:rsidR="00D35D81">
        <w:rPr>
          <w:rFonts w:ascii="Calibri" w:hAnsi="Calibri"/>
          <w:sz w:val="22"/>
          <w:szCs w:val="22"/>
        </w:rPr>
        <w:t xml:space="preserve"> služeb </w:t>
      </w:r>
      <w:r w:rsidR="00171AE3">
        <w:rPr>
          <w:rFonts w:ascii="Calibri" w:hAnsi="Calibri"/>
          <w:sz w:val="22"/>
          <w:szCs w:val="22"/>
        </w:rPr>
        <w:t xml:space="preserve">energetického </w:t>
      </w:r>
      <w:r w:rsidR="00171AE3" w:rsidRPr="00D0539A">
        <w:rPr>
          <w:rFonts w:ascii="Calibri" w:hAnsi="Calibri"/>
          <w:sz w:val="22"/>
          <w:szCs w:val="22"/>
        </w:rPr>
        <w:t xml:space="preserve">managementu budovy </w:t>
      </w:r>
      <w:r w:rsidR="00D35D81" w:rsidRPr="00D0539A">
        <w:rPr>
          <w:rFonts w:ascii="Calibri" w:hAnsi="Calibri"/>
          <w:sz w:val="22"/>
          <w:szCs w:val="22"/>
        </w:rPr>
        <w:t xml:space="preserve">bude </w:t>
      </w:r>
      <w:r w:rsidR="004B2F7F" w:rsidRPr="00D0539A">
        <w:rPr>
          <w:rFonts w:ascii="Calibri" w:hAnsi="Calibri"/>
          <w:sz w:val="22"/>
          <w:szCs w:val="22"/>
        </w:rPr>
        <w:t xml:space="preserve">navazovat na </w:t>
      </w:r>
      <w:r w:rsidR="00E314C3" w:rsidRPr="00D0539A">
        <w:rPr>
          <w:rFonts w:ascii="Calibri" w:hAnsi="Calibri"/>
          <w:sz w:val="22"/>
          <w:szCs w:val="22"/>
        </w:rPr>
        <w:t xml:space="preserve">předání stavby zadavateli a bude </w:t>
      </w:r>
      <w:r w:rsidR="00830EBB" w:rsidRPr="00D0539A">
        <w:rPr>
          <w:rFonts w:ascii="Calibri" w:hAnsi="Calibri"/>
          <w:sz w:val="22"/>
          <w:szCs w:val="22"/>
        </w:rPr>
        <w:t xml:space="preserve">probíhat </w:t>
      </w:r>
      <w:r w:rsidR="001F3635" w:rsidRPr="00D0539A">
        <w:rPr>
          <w:rFonts w:ascii="Calibri" w:hAnsi="Calibri"/>
          <w:sz w:val="22"/>
          <w:szCs w:val="22"/>
        </w:rPr>
        <w:t xml:space="preserve">po dobu </w:t>
      </w:r>
      <w:r w:rsidR="00D0539A" w:rsidRPr="00D0539A">
        <w:rPr>
          <w:rFonts w:ascii="Calibri" w:hAnsi="Calibri"/>
          <w:sz w:val="22"/>
          <w:szCs w:val="22"/>
        </w:rPr>
        <w:t>3</w:t>
      </w:r>
      <w:r w:rsidR="001F3635" w:rsidRPr="00D0539A">
        <w:rPr>
          <w:rFonts w:ascii="Calibri" w:hAnsi="Calibri"/>
          <w:sz w:val="22"/>
          <w:szCs w:val="22"/>
        </w:rPr>
        <w:t xml:space="preserve"> let</w:t>
      </w:r>
      <w:r w:rsidR="00D35D81" w:rsidRPr="00D0539A">
        <w:rPr>
          <w:rFonts w:ascii="Calibri" w:hAnsi="Calibri"/>
          <w:sz w:val="22"/>
          <w:szCs w:val="22"/>
        </w:rPr>
        <w:t xml:space="preserve">. </w:t>
      </w:r>
      <w:r w:rsidR="006B265D" w:rsidRPr="00D0539A">
        <w:rPr>
          <w:rFonts w:ascii="Calibri" w:hAnsi="Calibri"/>
          <w:sz w:val="22"/>
          <w:szCs w:val="22"/>
        </w:rPr>
        <w:t>Podrobnosti</w:t>
      </w:r>
      <w:r w:rsidR="006B265D">
        <w:rPr>
          <w:rFonts w:ascii="Calibri" w:hAnsi="Calibri"/>
          <w:sz w:val="22"/>
          <w:szCs w:val="22"/>
        </w:rPr>
        <w:t xml:space="preserve"> jsou uvedeny v obchodních podmínkách.</w:t>
      </w:r>
    </w:p>
    <w:p w14:paraId="74B535E7" w14:textId="2650AB04" w:rsidR="00B32A02" w:rsidRPr="00D1407C" w:rsidRDefault="00B32A02" w:rsidP="00D1407C">
      <w:pPr>
        <w:pStyle w:val="Nadpis1"/>
        <w:keepNext w:val="0"/>
        <w:numPr>
          <w:ilvl w:val="0"/>
          <w:numId w:val="1"/>
        </w:numPr>
        <w:tabs>
          <w:tab w:val="num" w:pos="342"/>
        </w:tabs>
        <w:overflowPunct w:val="0"/>
        <w:autoSpaceDE w:val="0"/>
        <w:autoSpaceDN w:val="0"/>
        <w:adjustRightInd w:val="0"/>
        <w:spacing w:before="0" w:after="120"/>
        <w:ind w:left="342" w:hanging="342"/>
        <w:jc w:val="both"/>
        <w:rPr>
          <w:rFonts w:ascii="Calibri" w:hAnsi="Calibri"/>
          <w:sz w:val="22"/>
          <w:szCs w:val="22"/>
        </w:rPr>
      </w:pPr>
      <w:bookmarkStart w:id="6" w:name="_Toc124339156"/>
      <w:r w:rsidRPr="004C1BDE">
        <w:rPr>
          <w:rFonts w:ascii="Calibri" w:hAnsi="Calibri"/>
          <w:sz w:val="22"/>
          <w:szCs w:val="22"/>
        </w:rPr>
        <w:t>Místo plnění</w:t>
      </w:r>
      <w:r w:rsidR="004C1BDE" w:rsidRPr="004C1BDE">
        <w:rPr>
          <w:rFonts w:ascii="Calibri" w:hAnsi="Calibri"/>
          <w:sz w:val="22"/>
          <w:szCs w:val="22"/>
        </w:rPr>
        <w:t>, prohlídka místa plnění</w:t>
      </w:r>
      <w:r w:rsidRPr="004C1BDE">
        <w:rPr>
          <w:rFonts w:ascii="Calibri" w:hAnsi="Calibri"/>
          <w:sz w:val="22"/>
          <w:szCs w:val="22"/>
        </w:rPr>
        <w:t>:</w:t>
      </w:r>
      <w:bookmarkEnd w:id="6"/>
    </w:p>
    <w:p w14:paraId="166DB4B5" w14:textId="2025527C" w:rsidR="00A41DBF" w:rsidRPr="000D2CEA" w:rsidRDefault="00F751CC" w:rsidP="001F3635">
      <w:pPr>
        <w:spacing w:after="120"/>
        <w:ind w:left="720"/>
        <w:jc w:val="both"/>
        <w:rPr>
          <w:rFonts w:ascii="Calibri" w:hAnsi="Calibri"/>
          <w:b/>
          <w:sz w:val="22"/>
          <w:szCs w:val="22"/>
        </w:rPr>
      </w:pPr>
      <w:r w:rsidRPr="000D2CEA">
        <w:rPr>
          <w:rFonts w:ascii="Calibri" w:hAnsi="Calibri"/>
          <w:sz w:val="22"/>
          <w:szCs w:val="22"/>
        </w:rPr>
        <w:t xml:space="preserve">Místem plnění veřejné zakázky je </w:t>
      </w:r>
      <w:r w:rsidR="001F3635" w:rsidRPr="001F3635">
        <w:rPr>
          <w:rFonts w:ascii="Calibri" w:hAnsi="Calibri"/>
          <w:sz w:val="22"/>
          <w:szCs w:val="22"/>
        </w:rPr>
        <w:t>pozemku p. č. 38</w:t>
      </w:r>
      <w:r w:rsidR="00903FAF">
        <w:rPr>
          <w:rFonts w:ascii="Calibri" w:hAnsi="Calibri"/>
          <w:sz w:val="22"/>
          <w:szCs w:val="22"/>
        </w:rPr>
        <w:t>/3</w:t>
      </w:r>
      <w:r w:rsidR="001F3635" w:rsidRPr="001F3635">
        <w:rPr>
          <w:rFonts w:ascii="Calibri" w:hAnsi="Calibri"/>
          <w:sz w:val="22"/>
          <w:szCs w:val="22"/>
        </w:rPr>
        <w:t xml:space="preserve"> </w:t>
      </w:r>
      <w:r w:rsidR="00E41ABD">
        <w:rPr>
          <w:rFonts w:ascii="Calibri" w:hAnsi="Calibri"/>
          <w:sz w:val="22"/>
          <w:szCs w:val="22"/>
        </w:rPr>
        <w:t xml:space="preserve">a </w:t>
      </w:r>
      <w:r w:rsidR="00E41ABD" w:rsidRPr="00E41ABD">
        <w:rPr>
          <w:rFonts w:ascii="Calibri" w:hAnsi="Calibri"/>
          <w:sz w:val="22"/>
          <w:szCs w:val="22"/>
        </w:rPr>
        <w:t>38/5</w:t>
      </w:r>
      <w:r w:rsidR="00E41ABD">
        <w:rPr>
          <w:rFonts w:ascii="Calibri" w:hAnsi="Calibri"/>
          <w:sz w:val="22"/>
          <w:szCs w:val="22"/>
        </w:rPr>
        <w:t xml:space="preserve"> </w:t>
      </w:r>
      <w:r w:rsidR="001F3635" w:rsidRPr="001F3635">
        <w:rPr>
          <w:rFonts w:ascii="Calibri" w:hAnsi="Calibri"/>
          <w:sz w:val="22"/>
          <w:szCs w:val="22"/>
        </w:rPr>
        <w:t xml:space="preserve">v k. </w:t>
      </w:r>
      <w:proofErr w:type="spellStart"/>
      <w:r w:rsidR="001F3635" w:rsidRPr="001F3635">
        <w:rPr>
          <w:rFonts w:ascii="Calibri" w:hAnsi="Calibri"/>
          <w:sz w:val="22"/>
          <w:szCs w:val="22"/>
        </w:rPr>
        <w:t>ú.</w:t>
      </w:r>
      <w:proofErr w:type="spellEnd"/>
      <w:r w:rsidR="001F3635" w:rsidRPr="001F3635">
        <w:rPr>
          <w:rFonts w:ascii="Calibri" w:hAnsi="Calibri"/>
          <w:sz w:val="22"/>
          <w:szCs w:val="22"/>
        </w:rPr>
        <w:t xml:space="preserve"> a obci Rohatec (okres Hodonín) o</w:t>
      </w:r>
      <w:r w:rsidR="008D6DDA">
        <w:rPr>
          <w:rFonts w:ascii="Calibri" w:hAnsi="Calibri"/>
          <w:sz w:val="22"/>
          <w:szCs w:val="22"/>
        </w:rPr>
        <w:t> </w:t>
      </w:r>
      <w:r w:rsidR="001F3635" w:rsidRPr="001F3635">
        <w:rPr>
          <w:rFonts w:ascii="Calibri" w:hAnsi="Calibri"/>
          <w:sz w:val="22"/>
          <w:szCs w:val="22"/>
        </w:rPr>
        <w:t>výměře 6</w:t>
      </w:r>
      <w:r w:rsidR="008D6DDA">
        <w:rPr>
          <w:rFonts w:ascii="Calibri" w:hAnsi="Calibri"/>
          <w:sz w:val="22"/>
          <w:szCs w:val="22"/>
        </w:rPr>
        <w:t xml:space="preserve"> </w:t>
      </w:r>
      <w:r w:rsidR="00E41ABD">
        <w:rPr>
          <w:rFonts w:ascii="Calibri" w:hAnsi="Calibri"/>
          <w:sz w:val="22"/>
          <w:szCs w:val="22"/>
        </w:rPr>
        <w:t>615</w:t>
      </w:r>
      <w:r w:rsidR="001F3635" w:rsidRPr="001F3635">
        <w:rPr>
          <w:rFonts w:ascii="Calibri" w:hAnsi="Calibri"/>
          <w:sz w:val="22"/>
          <w:szCs w:val="22"/>
        </w:rPr>
        <w:t xml:space="preserve"> m2. Jedná se o nezastavěn</w:t>
      </w:r>
      <w:r w:rsidR="00E41ABD">
        <w:rPr>
          <w:rFonts w:ascii="Calibri" w:hAnsi="Calibri"/>
          <w:sz w:val="22"/>
          <w:szCs w:val="22"/>
        </w:rPr>
        <w:t>é</w:t>
      </w:r>
      <w:r w:rsidR="001F3635" w:rsidRPr="001F3635">
        <w:rPr>
          <w:rFonts w:ascii="Calibri" w:hAnsi="Calibri"/>
          <w:sz w:val="22"/>
          <w:szCs w:val="22"/>
        </w:rPr>
        <w:t xml:space="preserve"> pozemk</w:t>
      </w:r>
      <w:r w:rsidR="00E41ABD">
        <w:rPr>
          <w:rFonts w:ascii="Calibri" w:hAnsi="Calibri"/>
          <w:sz w:val="22"/>
          <w:szCs w:val="22"/>
        </w:rPr>
        <w:t>y</w:t>
      </w:r>
      <w:r w:rsidR="001F3635" w:rsidRPr="001F3635">
        <w:rPr>
          <w:rFonts w:ascii="Calibri" w:hAnsi="Calibri"/>
          <w:sz w:val="22"/>
          <w:szCs w:val="22"/>
        </w:rPr>
        <w:t xml:space="preserve"> ve východní části obce Rohatec, severozápadní stranou přiléhající k páteřní komunikaci 43237 „Nové řádky“. Podél této komunikace vede cyklostezka. Hranu cyklostezky tvoří mez a naprostá většina pozemku leží cca 2–3 m pod rovinou komunikace podél jeho severozápadní hrany a je víceméně rovinatá.</w:t>
      </w:r>
      <w:r w:rsidR="001F3635">
        <w:rPr>
          <w:rFonts w:ascii="Calibri" w:hAnsi="Calibri"/>
          <w:sz w:val="22"/>
          <w:szCs w:val="22"/>
        </w:rPr>
        <w:t xml:space="preserve"> </w:t>
      </w:r>
      <w:r w:rsidR="00A41DBF" w:rsidRPr="000D2CEA">
        <w:rPr>
          <w:rFonts w:ascii="Calibri" w:hAnsi="Calibri"/>
          <w:sz w:val="22"/>
          <w:szCs w:val="22"/>
        </w:rPr>
        <w:t>Místem předání zpracovaných výstupů je sídlo zadavatele.</w:t>
      </w:r>
      <w:r w:rsidR="004C1BDE">
        <w:rPr>
          <w:rFonts w:ascii="Calibri" w:hAnsi="Calibri"/>
          <w:sz w:val="22"/>
          <w:szCs w:val="22"/>
        </w:rPr>
        <w:t xml:space="preserve"> </w:t>
      </w:r>
      <w:r w:rsidR="004C1BDE" w:rsidRPr="004C1BDE">
        <w:rPr>
          <w:rFonts w:ascii="Calibri" w:hAnsi="Calibri"/>
          <w:sz w:val="22"/>
          <w:szCs w:val="22"/>
        </w:rPr>
        <w:t xml:space="preserve">Místo plnění veřejné zakázky je přístupné, zadavatel </w:t>
      </w:r>
      <w:r w:rsidR="004C1BDE">
        <w:rPr>
          <w:rFonts w:ascii="Calibri" w:hAnsi="Calibri"/>
          <w:sz w:val="22"/>
          <w:szCs w:val="22"/>
        </w:rPr>
        <w:t xml:space="preserve">v rámci zadávacího řízení </w:t>
      </w:r>
      <w:r w:rsidR="004C1BDE" w:rsidRPr="004C1BDE">
        <w:rPr>
          <w:rFonts w:ascii="Calibri" w:hAnsi="Calibri"/>
          <w:sz w:val="22"/>
          <w:szCs w:val="22"/>
        </w:rPr>
        <w:t>neorganizuje</w:t>
      </w:r>
      <w:r w:rsidR="004C1BDE">
        <w:rPr>
          <w:rFonts w:ascii="Calibri" w:hAnsi="Calibri"/>
          <w:sz w:val="22"/>
          <w:szCs w:val="22"/>
        </w:rPr>
        <w:t xml:space="preserve"> jeho</w:t>
      </w:r>
      <w:r w:rsidR="004C1BDE" w:rsidRPr="004C1BDE">
        <w:rPr>
          <w:rFonts w:ascii="Calibri" w:hAnsi="Calibri"/>
          <w:sz w:val="22"/>
          <w:szCs w:val="22"/>
        </w:rPr>
        <w:t xml:space="preserve"> prohlídku.</w:t>
      </w:r>
    </w:p>
    <w:p w14:paraId="57CC6FDB" w14:textId="001CBD7F" w:rsidR="000D7BBA" w:rsidRPr="003B2011" w:rsidRDefault="000D7BBA" w:rsidP="000D7BBA">
      <w:pPr>
        <w:pStyle w:val="Nadpis1"/>
        <w:keepNext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0" w:after="120"/>
        <w:ind w:left="399" w:hanging="399"/>
        <w:jc w:val="both"/>
        <w:rPr>
          <w:rFonts w:ascii="Calibri" w:hAnsi="Calibri"/>
          <w:sz w:val="22"/>
          <w:szCs w:val="22"/>
        </w:rPr>
      </w:pPr>
      <w:bookmarkStart w:id="7" w:name="_Toc124339157"/>
      <w:r w:rsidRPr="003B2011">
        <w:rPr>
          <w:rFonts w:ascii="Calibri" w:hAnsi="Calibri"/>
          <w:sz w:val="22"/>
          <w:szCs w:val="22"/>
        </w:rPr>
        <w:t>Obchodní podmínky:</w:t>
      </w:r>
      <w:bookmarkEnd w:id="7"/>
    </w:p>
    <w:p w14:paraId="50E77CCF" w14:textId="2F14D04A" w:rsidR="003B2011" w:rsidRPr="00DD7E36" w:rsidRDefault="000D7BBA" w:rsidP="000D7BBA">
      <w:pPr>
        <w:numPr>
          <w:ilvl w:val="1"/>
          <w:numId w:val="1"/>
        </w:numPr>
        <w:spacing w:after="120"/>
        <w:jc w:val="both"/>
        <w:rPr>
          <w:rFonts w:ascii="Calibri" w:hAnsi="Calibri"/>
          <w:sz w:val="22"/>
          <w:szCs w:val="22"/>
        </w:rPr>
      </w:pPr>
      <w:r w:rsidRPr="003B2011">
        <w:rPr>
          <w:rFonts w:ascii="Calibri" w:hAnsi="Calibri"/>
          <w:sz w:val="22"/>
          <w:szCs w:val="22"/>
        </w:rPr>
        <w:t xml:space="preserve">Obchodní podmínky </w:t>
      </w:r>
      <w:r w:rsidR="003B2011">
        <w:rPr>
          <w:rFonts w:ascii="Calibri" w:hAnsi="Calibri"/>
          <w:sz w:val="22"/>
          <w:szCs w:val="22"/>
        </w:rPr>
        <w:t xml:space="preserve">pro projektovou přípravu a výstavbu </w:t>
      </w:r>
      <w:r w:rsidR="009C0ADD">
        <w:rPr>
          <w:rFonts w:ascii="Calibri" w:hAnsi="Calibri"/>
          <w:sz w:val="22"/>
          <w:szCs w:val="22"/>
        </w:rPr>
        <w:t xml:space="preserve">Domova </w:t>
      </w:r>
      <w:r w:rsidR="003B2011" w:rsidRPr="003B2011">
        <w:rPr>
          <w:rFonts w:ascii="Calibri" w:hAnsi="Calibri"/>
          <w:sz w:val="22"/>
          <w:szCs w:val="22"/>
        </w:rPr>
        <w:t>vychází ze standard</w:t>
      </w:r>
      <w:r w:rsidR="003B2011">
        <w:rPr>
          <w:rFonts w:ascii="Calibri" w:hAnsi="Calibri"/>
          <w:sz w:val="22"/>
          <w:szCs w:val="22"/>
        </w:rPr>
        <w:t>u</w:t>
      </w:r>
      <w:r w:rsidR="003B2011" w:rsidRPr="003B2011">
        <w:rPr>
          <w:rFonts w:ascii="Calibri" w:hAnsi="Calibri"/>
          <w:sz w:val="22"/>
          <w:szCs w:val="22"/>
        </w:rPr>
        <w:t xml:space="preserve"> Mezinárodní federace konzultačních inženýrů (FIDIC) v podobě Smluvních podmínek pro dodávku technologických zařízení a projektování – výstavbu </w:t>
      </w:r>
      <w:proofErr w:type="gramStart"/>
      <w:r w:rsidR="003B2011" w:rsidRPr="003B2011">
        <w:rPr>
          <w:rFonts w:ascii="Calibri" w:hAnsi="Calibri"/>
          <w:sz w:val="22"/>
          <w:szCs w:val="22"/>
        </w:rPr>
        <w:t>elektro- a</w:t>
      </w:r>
      <w:proofErr w:type="gramEnd"/>
      <w:r w:rsidR="003B2011" w:rsidRPr="003B2011">
        <w:rPr>
          <w:rFonts w:ascii="Calibri" w:hAnsi="Calibri"/>
          <w:sz w:val="22"/>
          <w:szCs w:val="22"/>
        </w:rPr>
        <w:t xml:space="preserve"> strojně-technologického díla a pozemních a inženýrských staveb projektovaných zhotovitelem (tzv. </w:t>
      </w:r>
      <w:r w:rsidR="003B2011" w:rsidRPr="00DD7E36">
        <w:rPr>
          <w:rFonts w:ascii="Calibri" w:hAnsi="Calibri"/>
          <w:sz w:val="22"/>
          <w:szCs w:val="22"/>
        </w:rPr>
        <w:t xml:space="preserve">FIDIC YELLOW BOOK, </w:t>
      </w:r>
      <w:proofErr w:type="spellStart"/>
      <w:r w:rsidR="003B2011" w:rsidRPr="00DD7E36">
        <w:rPr>
          <w:rFonts w:ascii="Calibri" w:hAnsi="Calibri"/>
          <w:sz w:val="22"/>
          <w:szCs w:val="22"/>
        </w:rPr>
        <w:t>First</w:t>
      </w:r>
      <w:proofErr w:type="spellEnd"/>
      <w:r w:rsidR="003B2011" w:rsidRPr="00DD7E36">
        <w:rPr>
          <w:rFonts w:ascii="Calibri" w:hAnsi="Calibri"/>
          <w:sz w:val="22"/>
          <w:szCs w:val="22"/>
        </w:rPr>
        <w:t xml:space="preserve"> </w:t>
      </w:r>
      <w:proofErr w:type="spellStart"/>
      <w:r w:rsidR="003B2011" w:rsidRPr="00DD7E36">
        <w:rPr>
          <w:rFonts w:ascii="Calibri" w:hAnsi="Calibri"/>
          <w:sz w:val="22"/>
          <w:szCs w:val="22"/>
        </w:rPr>
        <w:t>Edition</w:t>
      </w:r>
      <w:proofErr w:type="spellEnd"/>
      <w:r w:rsidR="003B2011" w:rsidRPr="00DD7E36">
        <w:rPr>
          <w:rFonts w:ascii="Calibri" w:hAnsi="Calibri"/>
          <w:sz w:val="22"/>
          <w:szCs w:val="22"/>
        </w:rPr>
        <w:t xml:space="preserve"> 1999; Žlutá kniha FIDIC).</w:t>
      </w:r>
    </w:p>
    <w:p w14:paraId="6E5E8325" w14:textId="3D53BB7E" w:rsidR="003B2011" w:rsidRPr="00DD7E36" w:rsidRDefault="003B2011" w:rsidP="000D7BBA">
      <w:pPr>
        <w:numPr>
          <w:ilvl w:val="1"/>
          <w:numId w:val="1"/>
        </w:numPr>
        <w:spacing w:after="120"/>
        <w:jc w:val="both"/>
        <w:rPr>
          <w:rFonts w:ascii="Calibri" w:hAnsi="Calibri"/>
          <w:sz w:val="22"/>
          <w:szCs w:val="22"/>
        </w:rPr>
      </w:pPr>
      <w:r w:rsidRPr="00DD7E36">
        <w:rPr>
          <w:rFonts w:ascii="Calibri" w:hAnsi="Calibri"/>
          <w:sz w:val="22"/>
          <w:szCs w:val="22"/>
        </w:rPr>
        <w:t xml:space="preserve">Obchodní podmínky </w:t>
      </w:r>
      <w:r w:rsidR="00004922" w:rsidRPr="00DD7E36">
        <w:rPr>
          <w:rFonts w:ascii="Calibri" w:hAnsi="Calibri"/>
          <w:sz w:val="22"/>
          <w:szCs w:val="22"/>
        </w:rPr>
        <w:t xml:space="preserve">k </w:t>
      </w:r>
      <w:r w:rsidRPr="00DD7E36">
        <w:rPr>
          <w:rFonts w:ascii="Calibri" w:hAnsi="Calibri"/>
          <w:sz w:val="22"/>
          <w:szCs w:val="22"/>
        </w:rPr>
        <w:t xml:space="preserve">poskytování služeb </w:t>
      </w:r>
      <w:r w:rsidR="00195C9D" w:rsidRPr="00DD7E36">
        <w:rPr>
          <w:rFonts w:ascii="Calibri" w:hAnsi="Calibri"/>
          <w:sz w:val="22"/>
          <w:szCs w:val="22"/>
        </w:rPr>
        <w:t>energetického managementu budovy</w:t>
      </w:r>
      <w:r w:rsidR="00574122" w:rsidRPr="00DD7E36">
        <w:rPr>
          <w:rFonts w:ascii="Calibri" w:hAnsi="Calibri"/>
          <w:sz w:val="22"/>
          <w:szCs w:val="22"/>
        </w:rPr>
        <w:t xml:space="preserve"> </w:t>
      </w:r>
      <w:r w:rsidRPr="00DD7E36">
        <w:rPr>
          <w:rFonts w:ascii="Calibri" w:hAnsi="Calibri"/>
          <w:sz w:val="22"/>
          <w:szCs w:val="22"/>
        </w:rPr>
        <w:t xml:space="preserve">během prvních </w:t>
      </w:r>
      <w:r w:rsidR="00D0539A" w:rsidRPr="00DD7E36">
        <w:rPr>
          <w:rFonts w:ascii="Calibri" w:hAnsi="Calibri"/>
          <w:sz w:val="22"/>
          <w:szCs w:val="22"/>
        </w:rPr>
        <w:t>3</w:t>
      </w:r>
      <w:r w:rsidRPr="00DD7E36">
        <w:rPr>
          <w:rFonts w:ascii="Calibri" w:hAnsi="Calibri"/>
          <w:sz w:val="22"/>
          <w:szCs w:val="22"/>
        </w:rPr>
        <w:t xml:space="preserve"> let provozu </w:t>
      </w:r>
      <w:r w:rsidR="00973EC0" w:rsidRPr="00DD7E36">
        <w:rPr>
          <w:rFonts w:ascii="Calibri" w:hAnsi="Calibri"/>
          <w:sz w:val="22"/>
          <w:szCs w:val="22"/>
        </w:rPr>
        <w:t>Domova</w:t>
      </w:r>
      <w:r w:rsidR="00BD72C3" w:rsidRPr="00DD7E36">
        <w:rPr>
          <w:rFonts w:ascii="Calibri" w:hAnsi="Calibri"/>
          <w:sz w:val="22"/>
          <w:szCs w:val="22"/>
        </w:rPr>
        <w:t>, provozních záruk za dosažení vybraných cílových garantovaných parametrů a finančních kompenzací pro případ jejich nesplnění ze strany zhotovitele</w:t>
      </w:r>
      <w:r w:rsidR="00973EC0" w:rsidRPr="00DD7E36">
        <w:rPr>
          <w:rFonts w:ascii="Calibri" w:hAnsi="Calibri"/>
          <w:sz w:val="22"/>
          <w:szCs w:val="22"/>
        </w:rPr>
        <w:t xml:space="preserve"> </w:t>
      </w:r>
      <w:r w:rsidRPr="00DD7E36">
        <w:rPr>
          <w:rFonts w:ascii="Calibri" w:hAnsi="Calibri"/>
          <w:sz w:val="22"/>
          <w:szCs w:val="22"/>
        </w:rPr>
        <w:t>jsou tvořeny samostatným textem smlouvy</w:t>
      </w:r>
      <w:r w:rsidR="00BD72C3" w:rsidRPr="00DD7E36">
        <w:rPr>
          <w:rFonts w:ascii="Calibri" w:hAnsi="Calibri"/>
          <w:sz w:val="22"/>
          <w:szCs w:val="22"/>
        </w:rPr>
        <w:t>, který je označen jako „PDB smlouva“</w:t>
      </w:r>
      <w:r w:rsidR="00683D8E">
        <w:rPr>
          <w:rFonts w:ascii="Calibri" w:hAnsi="Calibri"/>
          <w:sz w:val="22"/>
          <w:szCs w:val="22"/>
        </w:rPr>
        <w:t>.</w:t>
      </w:r>
      <w:r w:rsidR="00BD72C3" w:rsidRPr="00DD7E36">
        <w:rPr>
          <w:rFonts w:ascii="Calibri" w:hAnsi="Calibri"/>
          <w:sz w:val="22"/>
          <w:szCs w:val="22"/>
        </w:rPr>
        <w:t xml:space="preserve"> </w:t>
      </w:r>
    </w:p>
    <w:p w14:paraId="04FF1111" w14:textId="5515DDAB" w:rsidR="00BB5432" w:rsidRPr="003B2011" w:rsidRDefault="00BB5432" w:rsidP="000D7BBA">
      <w:pPr>
        <w:numPr>
          <w:ilvl w:val="1"/>
          <w:numId w:val="1"/>
        </w:numPr>
        <w:spacing w:after="120"/>
        <w:jc w:val="both"/>
        <w:rPr>
          <w:rFonts w:ascii="Calibri" w:hAnsi="Calibri"/>
          <w:sz w:val="22"/>
          <w:szCs w:val="22"/>
        </w:rPr>
      </w:pPr>
      <w:r w:rsidRPr="00DD7E36">
        <w:rPr>
          <w:rFonts w:ascii="Calibri" w:hAnsi="Calibri"/>
          <w:sz w:val="22"/>
          <w:szCs w:val="22"/>
        </w:rPr>
        <w:t>Podává-li nabídku více dodavatelů společně, zadavatel požaduje, aby tito dodavatelé byli vůči zadavateli a třetím osobám z jakýchkoliv právních vztahů vzniklých v souvislosti s veřejnou</w:t>
      </w:r>
      <w:r w:rsidRPr="00D47B7E">
        <w:rPr>
          <w:rFonts w:ascii="Calibri" w:hAnsi="Calibri"/>
          <w:sz w:val="22"/>
          <w:szCs w:val="22"/>
        </w:rPr>
        <w:t xml:space="preserve"> zakázkou zavázáni společně a nerozdílně, a to po celou dobu plnění veřejné zakázky i po dobu trvání jiných závazků vyplývajících z veřejné zakázky. Tento závazek je obsažen v obchodních podmínkách veřejné zakázky a společní dodavatelé podpisem návrhu na uzavření smlouvy na plnění veřejné zakázky tak s tímto požadavkem souhlasí.</w:t>
      </w:r>
    </w:p>
    <w:p w14:paraId="5E6ECD2E" w14:textId="6C1D55AC" w:rsidR="00441908" w:rsidRPr="00D1407C" w:rsidRDefault="00441908" w:rsidP="00D1407C">
      <w:pPr>
        <w:pStyle w:val="Nadpis1"/>
        <w:keepNext w:val="0"/>
        <w:numPr>
          <w:ilvl w:val="0"/>
          <w:numId w:val="1"/>
        </w:numPr>
        <w:tabs>
          <w:tab w:val="num" w:pos="342"/>
        </w:tabs>
        <w:overflowPunct w:val="0"/>
        <w:autoSpaceDE w:val="0"/>
        <w:autoSpaceDN w:val="0"/>
        <w:adjustRightInd w:val="0"/>
        <w:spacing w:before="0" w:after="120"/>
        <w:ind w:left="342" w:hanging="342"/>
        <w:jc w:val="both"/>
        <w:rPr>
          <w:rFonts w:ascii="Calibri" w:hAnsi="Calibri"/>
          <w:sz w:val="22"/>
          <w:szCs w:val="22"/>
        </w:rPr>
      </w:pPr>
      <w:bookmarkStart w:id="8" w:name="_Toc124339158"/>
      <w:r>
        <w:rPr>
          <w:rFonts w:ascii="Calibri" w:hAnsi="Calibri"/>
          <w:sz w:val="22"/>
          <w:szCs w:val="22"/>
        </w:rPr>
        <w:t xml:space="preserve">Průběh </w:t>
      </w:r>
      <w:r w:rsidR="00E741AA">
        <w:rPr>
          <w:rFonts w:ascii="Calibri" w:hAnsi="Calibri"/>
          <w:sz w:val="22"/>
          <w:szCs w:val="22"/>
        </w:rPr>
        <w:t xml:space="preserve">a harmonogram </w:t>
      </w:r>
      <w:r>
        <w:rPr>
          <w:rFonts w:ascii="Calibri" w:hAnsi="Calibri"/>
          <w:sz w:val="22"/>
          <w:szCs w:val="22"/>
        </w:rPr>
        <w:t>zadávacího řízení</w:t>
      </w:r>
      <w:r w:rsidRPr="006D2A62">
        <w:rPr>
          <w:rFonts w:ascii="Calibri" w:hAnsi="Calibri"/>
          <w:sz w:val="22"/>
          <w:szCs w:val="22"/>
        </w:rPr>
        <w:t>:</w:t>
      </w:r>
      <w:bookmarkEnd w:id="8"/>
    </w:p>
    <w:p w14:paraId="14A6A572" w14:textId="7639FD4F" w:rsidR="0007505A" w:rsidRPr="00902830" w:rsidRDefault="00902830" w:rsidP="004D6256">
      <w:pPr>
        <w:numPr>
          <w:ilvl w:val="1"/>
          <w:numId w:val="1"/>
        </w:numPr>
        <w:spacing w:after="12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F</w:t>
      </w:r>
      <w:r w:rsidR="0007505A" w:rsidRPr="00902830">
        <w:rPr>
          <w:rFonts w:ascii="Calibri" w:hAnsi="Calibri"/>
          <w:b/>
          <w:sz w:val="22"/>
          <w:szCs w:val="22"/>
        </w:rPr>
        <w:t>áze</w:t>
      </w:r>
      <w:r w:rsidRPr="00902830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j</w:t>
      </w:r>
      <w:r w:rsidRPr="00902830">
        <w:rPr>
          <w:rFonts w:ascii="Calibri" w:hAnsi="Calibri"/>
          <w:b/>
          <w:sz w:val="22"/>
          <w:szCs w:val="22"/>
        </w:rPr>
        <w:t>ednací</w:t>
      </w:r>
      <w:r>
        <w:rPr>
          <w:rFonts w:ascii="Calibri" w:hAnsi="Calibri"/>
          <w:b/>
          <w:sz w:val="22"/>
          <w:szCs w:val="22"/>
        </w:rPr>
        <w:t>ho</w:t>
      </w:r>
      <w:r w:rsidRPr="00902830">
        <w:rPr>
          <w:rFonts w:ascii="Calibri" w:hAnsi="Calibri"/>
          <w:b/>
          <w:sz w:val="22"/>
          <w:szCs w:val="22"/>
        </w:rPr>
        <w:t xml:space="preserve"> řízení s uveřejněním</w:t>
      </w:r>
      <w:r w:rsidR="0007505A" w:rsidRPr="00902830">
        <w:rPr>
          <w:rFonts w:ascii="Calibri" w:hAnsi="Calibri"/>
          <w:b/>
          <w:sz w:val="22"/>
          <w:szCs w:val="22"/>
        </w:rPr>
        <w:t>:</w:t>
      </w:r>
    </w:p>
    <w:p w14:paraId="663D72ED" w14:textId="1E666311" w:rsidR="00441908" w:rsidRPr="0007505A" w:rsidRDefault="00A8667B" w:rsidP="0086480E">
      <w:pPr>
        <w:pStyle w:val="Odstavecseseznamem"/>
        <w:numPr>
          <w:ilvl w:val="0"/>
          <w:numId w:val="9"/>
        </w:numPr>
        <w:tabs>
          <w:tab w:val="num" w:pos="720"/>
        </w:tabs>
        <w:spacing w:after="120"/>
        <w:ind w:left="993" w:hanging="284"/>
        <w:contextualSpacing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u w:val="single"/>
        </w:rPr>
        <w:t>kvalifikační fáze</w:t>
      </w:r>
      <w:r w:rsidR="0007505A" w:rsidRPr="0007505A">
        <w:rPr>
          <w:rFonts w:ascii="Calibri" w:hAnsi="Calibri"/>
          <w:sz w:val="22"/>
          <w:szCs w:val="22"/>
        </w:rPr>
        <w:t xml:space="preserve"> – po zahájení zadávacího řízení účastníci ve stanovené lhůtě podají žádost o účast a prokáží splnění kvalifikace</w:t>
      </w:r>
      <w:r w:rsidR="0007505A">
        <w:rPr>
          <w:rFonts w:ascii="Calibri" w:hAnsi="Calibri"/>
          <w:sz w:val="22"/>
          <w:szCs w:val="22"/>
        </w:rPr>
        <w:t>,</w:t>
      </w:r>
    </w:p>
    <w:p w14:paraId="619DE52A" w14:textId="49AF1F47" w:rsidR="0007505A" w:rsidRPr="0007505A" w:rsidRDefault="0007505A" w:rsidP="0086480E">
      <w:pPr>
        <w:pStyle w:val="Odstavecseseznamem"/>
        <w:numPr>
          <w:ilvl w:val="0"/>
          <w:numId w:val="9"/>
        </w:numPr>
        <w:tabs>
          <w:tab w:val="num" w:pos="720"/>
        </w:tabs>
        <w:spacing w:after="120"/>
        <w:ind w:left="993" w:hanging="284"/>
        <w:contextualSpacing w:val="0"/>
        <w:jc w:val="both"/>
        <w:rPr>
          <w:rFonts w:ascii="Calibri" w:hAnsi="Calibri" w:cs="Times New Roman"/>
          <w:sz w:val="22"/>
          <w:szCs w:val="22"/>
        </w:rPr>
      </w:pPr>
      <w:r w:rsidRPr="0007505A">
        <w:rPr>
          <w:rFonts w:ascii="Calibri" w:hAnsi="Calibri" w:cs="Times New Roman"/>
          <w:sz w:val="22"/>
          <w:szCs w:val="22"/>
          <w:u w:val="single"/>
        </w:rPr>
        <w:lastRenderedPageBreak/>
        <w:t>předběžné nabídky</w:t>
      </w:r>
      <w:r w:rsidRPr="0007505A">
        <w:rPr>
          <w:rFonts w:ascii="Calibri" w:hAnsi="Calibri"/>
          <w:sz w:val="22"/>
          <w:szCs w:val="22"/>
        </w:rPr>
        <w:t xml:space="preserve"> – všichni účastníci, kteří prokáží splnění kvalifikace</w:t>
      </w:r>
      <w:r w:rsidR="00077871">
        <w:rPr>
          <w:rFonts w:ascii="Calibri" w:hAnsi="Calibri"/>
          <w:sz w:val="22"/>
          <w:szCs w:val="22"/>
        </w:rPr>
        <w:t>,</w:t>
      </w:r>
      <w:r w:rsidRPr="0007505A">
        <w:rPr>
          <w:rFonts w:ascii="Calibri" w:hAnsi="Calibri"/>
          <w:sz w:val="22"/>
          <w:szCs w:val="22"/>
        </w:rPr>
        <w:t xml:space="preserve"> budou vyzváni k podání předběžné nabídky</w:t>
      </w:r>
      <w:r>
        <w:rPr>
          <w:rFonts w:ascii="Calibri" w:hAnsi="Calibri"/>
          <w:sz w:val="22"/>
          <w:szCs w:val="22"/>
        </w:rPr>
        <w:t>,</w:t>
      </w:r>
    </w:p>
    <w:p w14:paraId="016D59C6" w14:textId="15E54840" w:rsidR="0007505A" w:rsidRPr="0007505A" w:rsidRDefault="0007505A" w:rsidP="0086480E">
      <w:pPr>
        <w:pStyle w:val="Odstavecseseznamem"/>
        <w:numPr>
          <w:ilvl w:val="0"/>
          <w:numId w:val="9"/>
        </w:numPr>
        <w:tabs>
          <w:tab w:val="num" w:pos="720"/>
        </w:tabs>
        <w:spacing w:after="120"/>
        <w:ind w:left="993" w:hanging="284"/>
        <w:contextualSpacing w:val="0"/>
        <w:jc w:val="both"/>
        <w:rPr>
          <w:rFonts w:ascii="Calibri" w:hAnsi="Calibri" w:cs="Times New Roman"/>
          <w:sz w:val="22"/>
          <w:szCs w:val="22"/>
        </w:rPr>
      </w:pPr>
      <w:r w:rsidRPr="0007505A">
        <w:rPr>
          <w:rFonts w:ascii="Calibri" w:hAnsi="Calibri" w:cs="Times New Roman"/>
          <w:sz w:val="22"/>
          <w:szCs w:val="22"/>
          <w:u w:val="single"/>
        </w:rPr>
        <w:t>jednání s účastníky</w:t>
      </w:r>
      <w:r w:rsidRPr="0007505A">
        <w:rPr>
          <w:rFonts w:ascii="Calibri" w:hAnsi="Calibri" w:cs="Times New Roman"/>
          <w:sz w:val="22"/>
          <w:szCs w:val="22"/>
        </w:rPr>
        <w:t xml:space="preserve"> </w:t>
      </w:r>
      <w:r w:rsidRPr="0007505A">
        <w:rPr>
          <w:rFonts w:ascii="Calibri" w:hAnsi="Calibri"/>
          <w:sz w:val="22"/>
          <w:szCs w:val="22"/>
        </w:rPr>
        <w:t xml:space="preserve">– </w:t>
      </w:r>
      <w:r w:rsidR="000A7A55">
        <w:rPr>
          <w:rFonts w:ascii="Calibri" w:hAnsi="Calibri"/>
          <w:sz w:val="22"/>
          <w:szCs w:val="22"/>
        </w:rPr>
        <w:t xml:space="preserve">osobní (ústní) jednání s každým účastníkem, který podá předběžnou nabídku zvlášť, v rámci jednání </w:t>
      </w:r>
      <w:r w:rsidRPr="0007505A">
        <w:rPr>
          <w:rFonts w:ascii="Calibri" w:hAnsi="Calibri"/>
          <w:sz w:val="22"/>
          <w:szCs w:val="22"/>
        </w:rPr>
        <w:t>účastníci získají zpětnou vazbu od zadavatele, cílem jednání je vylepšení předběžných nabídek</w:t>
      </w:r>
      <w:r w:rsidR="006B17E4">
        <w:rPr>
          <w:rFonts w:ascii="Calibri" w:hAnsi="Calibri"/>
          <w:sz w:val="22"/>
          <w:szCs w:val="22"/>
        </w:rPr>
        <w:t xml:space="preserve"> z hlediska řešení (architektonického, energetického, technologického, provozního) i nabídkové ceny</w:t>
      </w:r>
      <w:r>
        <w:rPr>
          <w:rFonts w:ascii="Calibri" w:hAnsi="Calibri"/>
          <w:sz w:val="22"/>
          <w:szCs w:val="22"/>
        </w:rPr>
        <w:t>,</w:t>
      </w:r>
    </w:p>
    <w:p w14:paraId="42C0DDE8" w14:textId="00950AA2" w:rsidR="001F3635" w:rsidRPr="001F3635" w:rsidRDefault="001F3635" w:rsidP="0086480E">
      <w:pPr>
        <w:pStyle w:val="Odstavecseseznamem"/>
        <w:numPr>
          <w:ilvl w:val="0"/>
          <w:numId w:val="9"/>
        </w:numPr>
        <w:tabs>
          <w:tab w:val="num" w:pos="720"/>
        </w:tabs>
        <w:spacing w:after="120"/>
        <w:ind w:left="993" w:hanging="284"/>
        <w:contextualSpacing w:val="0"/>
        <w:jc w:val="both"/>
        <w:rPr>
          <w:rFonts w:ascii="Calibri" w:hAnsi="Calibri" w:cs="Times New Roman"/>
          <w:sz w:val="22"/>
          <w:szCs w:val="22"/>
        </w:rPr>
      </w:pPr>
      <w:r w:rsidRPr="0007505A">
        <w:rPr>
          <w:rFonts w:ascii="Calibri" w:hAnsi="Calibri" w:cs="Times New Roman"/>
          <w:sz w:val="22"/>
          <w:szCs w:val="22"/>
          <w:u w:val="single"/>
        </w:rPr>
        <w:t>podání nabíd</w:t>
      </w:r>
      <w:r w:rsidRPr="0007505A">
        <w:rPr>
          <w:rFonts w:ascii="Calibri" w:hAnsi="Calibri"/>
          <w:sz w:val="22"/>
          <w:szCs w:val="22"/>
          <w:u w:val="single"/>
        </w:rPr>
        <w:t>ek</w:t>
      </w:r>
      <w:r w:rsidRPr="0007505A">
        <w:rPr>
          <w:rFonts w:ascii="Calibri" w:hAnsi="Calibri"/>
          <w:sz w:val="22"/>
          <w:szCs w:val="22"/>
        </w:rPr>
        <w:t xml:space="preserve"> – účastníci</w:t>
      </w:r>
      <w:r>
        <w:rPr>
          <w:rFonts w:ascii="Calibri" w:hAnsi="Calibri"/>
          <w:sz w:val="22"/>
          <w:szCs w:val="22"/>
        </w:rPr>
        <w:t xml:space="preserve">, </w:t>
      </w:r>
      <w:r w:rsidRPr="0007505A">
        <w:rPr>
          <w:rFonts w:ascii="Calibri" w:hAnsi="Calibri"/>
          <w:sz w:val="22"/>
          <w:szCs w:val="22"/>
        </w:rPr>
        <w:t>kteří se zúčastní jednání</w:t>
      </w:r>
      <w:r>
        <w:rPr>
          <w:rFonts w:ascii="Calibri" w:hAnsi="Calibri"/>
          <w:sz w:val="22"/>
          <w:szCs w:val="22"/>
        </w:rPr>
        <w:t>, budou vyzváni k podání nabídky</w:t>
      </w:r>
    </w:p>
    <w:p w14:paraId="2293824B" w14:textId="506BF614" w:rsidR="000A7A55" w:rsidRPr="000A7A55" w:rsidRDefault="0007505A" w:rsidP="0086480E">
      <w:pPr>
        <w:pStyle w:val="Odstavecseseznamem"/>
        <w:numPr>
          <w:ilvl w:val="0"/>
          <w:numId w:val="9"/>
        </w:numPr>
        <w:tabs>
          <w:tab w:val="num" w:pos="720"/>
        </w:tabs>
        <w:spacing w:after="120"/>
        <w:ind w:left="993" w:hanging="284"/>
        <w:contextualSpacing w:val="0"/>
        <w:jc w:val="both"/>
        <w:rPr>
          <w:rFonts w:ascii="Calibri" w:hAnsi="Calibri"/>
          <w:sz w:val="22"/>
          <w:szCs w:val="22"/>
        </w:rPr>
      </w:pPr>
      <w:r w:rsidRPr="000A7A55">
        <w:rPr>
          <w:rFonts w:ascii="Calibri" w:hAnsi="Calibri"/>
          <w:sz w:val="22"/>
          <w:szCs w:val="22"/>
          <w:u w:val="single"/>
        </w:rPr>
        <w:t>hodnocení nabídek, výběr dodavatele</w:t>
      </w:r>
      <w:r w:rsidR="000A7A55" w:rsidRPr="000A7A55">
        <w:rPr>
          <w:rFonts w:ascii="Calibri" w:hAnsi="Calibri"/>
          <w:sz w:val="22"/>
          <w:szCs w:val="22"/>
          <w:u w:val="single"/>
        </w:rPr>
        <w:t xml:space="preserve"> a uzavření smluv</w:t>
      </w:r>
      <w:r w:rsidR="000A7A55">
        <w:rPr>
          <w:rFonts w:ascii="Calibri" w:hAnsi="Calibri"/>
          <w:sz w:val="22"/>
          <w:szCs w:val="22"/>
        </w:rPr>
        <w:t xml:space="preserve"> – zadavatel provede hodnocení nabídek dle stanovených kritérií, rozhodne o výběru dodavatele a uzavře smlouv</w:t>
      </w:r>
      <w:r w:rsidR="00C0427C">
        <w:rPr>
          <w:rFonts w:ascii="Calibri" w:hAnsi="Calibri"/>
          <w:sz w:val="22"/>
          <w:szCs w:val="22"/>
        </w:rPr>
        <w:t>y</w:t>
      </w:r>
      <w:r w:rsidR="000A7A55">
        <w:rPr>
          <w:rFonts w:ascii="Calibri" w:hAnsi="Calibri"/>
          <w:sz w:val="22"/>
          <w:szCs w:val="22"/>
        </w:rPr>
        <w:t xml:space="preserve"> na</w:t>
      </w:r>
      <w:r w:rsidR="004D6256">
        <w:rPr>
          <w:rFonts w:ascii="Calibri" w:hAnsi="Calibri"/>
          <w:sz w:val="22"/>
          <w:szCs w:val="22"/>
        </w:rPr>
        <w:t> </w:t>
      </w:r>
      <w:r w:rsidR="000A7A55">
        <w:rPr>
          <w:rFonts w:ascii="Calibri" w:hAnsi="Calibri"/>
          <w:sz w:val="22"/>
          <w:szCs w:val="22"/>
        </w:rPr>
        <w:t>realizaci veřejné zakázky s vybraným dodavatelem.</w:t>
      </w:r>
    </w:p>
    <w:p w14:paraId="125DCF40" w14:textId="28E57397" w:rsidR="0007505A" w:rsidRPr="00902830" w:rsidRDefault="000A7A55" w:rsidP="00902830">
      <w:pPr>
        <w:numPr>
          <w:ilvl w:val="1"/>
          <w:numId w:val="1"/>
        </w:numPr>
        <w:spacing w:after="120"/>
        <w:rPr>
          <w:rFonts w:ascii="Calibri" w:hAnsi="Calibri"/>
          <w:b/>
          <w:sz w:val="22"/>
          <w:szCs w:val="22"/>
        </w:rPr>
      </w:pPr>
      <w:r w:rsidRPr="00902830">
        <w:rPr>
          <w:rFonts w:ascii="Calibri" w:hAnsi="Calibri"/>
          <w:b/>
          <w:sz w:val="22"/>
          <w:szCs w:val="22"/>
        </w:rPr>
        <w:t>Předpokládaný harmonogram</w:t>
      </w:r>
      <w:r w:rsidR="009050BB" w:rsidRPr="00902830">
        <w:rPr>
          <w:rFonts w:ascii="Calibri" w:hAnsi="Calibri"/>
          <w:b/>
          <w:sz w:val="22"/>
          <w:szCs w:val="22"/>
        </w:rPr>
        <w:t xml:space="preserve"> průběhu zadávacího řízení:</w:t>
      </w:r>
    </w:p>
    <w:tbl>
      <w:tblPr>
        <w:tblStyle w:val="Mkatabulky"/>
        <w:tblW w:w="8358" w:type="dxa"/>
        <w:tblInd w:w="704" w:type="dxa"/>
        <w:tblLook w:val="04A0" w:firstRow="1" w:lastRow="0" w:firstColumn="1" w:lastColumn="0" w:noHBand="0" w:noVBand="1"/>
      </w:tblPr>
      <w:tblGrid>
        <w:gridCol w:w="2620"/>
        <w:gridCol w:w="3425"/>
        <w:gridCol w:w="1123"/>
        <w:gridCol w:w="1190"/>
      </w:tblGrid>
      <w:tr w:rsidR="00D8375F" w14:paraId="1C41E507" w14:textId="77777777" w:rsidTr="00D8375F">
        <w:tc>
          <w:tcPr>
            <w:tcW w:w="2620" w:type="dxa"/>
            <w:vAlign w:val="center"/>
          </w:tcPr>
          <w:p w14:paraId="7AA13EC3" w14:textId="3B1336C9" w:rsidR="00D8375F" w:rsidRPr="005C620B" w:rsidRDefault="00D8375F" w:rsidP="00D8375F">
            <w:pPr>
              <w:spacing w:after="120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Fáze</w:t>
            </w:r>
          </w:p>
        </w:tc>
        <w:tc>
          <w:tcPr>
            <w:tcW w:w="3425" w:type="dxa"/>
            <w:vAlign w:val="center"/>
          </w:tcPr>
          <w:p w14:paraId="5E95148F" w14:textId="6FB7D632" w:rsidR="00D8375F" w:rsidRPr="005C620B" w:rsidRDefault="00D8375F" w:rsidP="000D7BBA">
            <w:pPr>
              <w:spacing w:after="120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C620B">
              <w:rPr>
                <w:rFonts w:ascii="Calibri" w:hAnsi="Calibri"/>
                <w:b/>
                <w:bCs/>
                <w:sz w:val="22"/>
                <w:szCs w:val="22"/>
              </w:rPr>
              <w:t>Etapa</w:t>
            </w:r>
          </w:p>
        </w:tc>
        <w:tc>
          <w:tcPr>
            <w:tcW w:w="1123" w:type="dxa"/>
            <w:vAlign w:val="center"/>
          </w:tcPr>
          <w:p w14:paraId="1842A292" w14:textId="04191EFD" w:rsidR="00D8375F" w:rsidRDefault="00D8375F" w:rsidP="000D7BBA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 w:rsidRPr="000A7A55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Čas </w:t>
            </w: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ve dnech </w:t>
            </w:r>
            <w:r w:rsidRPr="000A7A55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(</w:t>
            </w: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Etapa</w:t>
            </w:r>
            <w:r w:rsidRPr="000A7A55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190" w:type="dxa"/>
            <w:vAlign w:val="center"/>
          </w:tcPr>
          <w:p w14:paraId="4F636EBD" w14:textId="70714912" w:rsidR="00D8375F" w:rsidRDefault="00D8375F" w:rsidP="000D7BBA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 w:rsidRPr="000A7A55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Čas</w:t>
            </w: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 ve dnech</w:t>
            </w:r>
            <w:r w:rsidRPr="000A7A55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 (celkem)</w:t>
            </w:r>
          </w:p>
        </w:tc>
      </w:tr>
      <w:tr w:rsidR="00D8375F" w14:paraId="1B686421" w14:textId="77777777" w:rsidTr="00D8375F">
        <w:tc>
          <w:tcPr>
            <w:tcW w:w="2620" w:type="dxa"/>
            <w:vMerge w:val="restart"/>
            <w:vAlign w:val="center"/>
          </w:tcPr>
          <w:p w14:paraId="50F07520" w14:textId="16402E5E" w:rsidR="00D8375F" w:rsidRPr="000A7A55" w:rsidRDefault="00D8375F" w:rsidP="00D8375F">
            <w:pPr>
              <w:spacing w:after="12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Kvalifika</w:t>
            </w:r>
            <w:r w:rsidR="00A8667B">
              <w:rPr>
                <w:rFonts w:ascii="Calibri" w:eastAsia="Calibri" w:hAnsi="Calibri"/>
                <w:sz w:val="22"/>
                <w:szCs w:val="22"/>
                <w:lang w:eastAsia="en-US"/>
              </w:rPr>
              <w:t>ční fáze</w:t>
            </w:r>
          </w:p>
        </w:tc>
        <w:tc>
          <w:tcPr>
            <w:tcW w:w="3425" w:type="dxa"/>
            <w:vAlign w:val="center"/>
          </w:tcPr>
          <w:p w14:paraId="66CD042F" w14:textId="16F1AFC2" w:rsidR="00D8375F" w:rsidRDefault="00D8375F" w:rsidP="000D7BBA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0A7A55">
              <w:rPr>
                <w:rFonts w:ascii="Calibri" w:eastAsia="Calibri" w:hAnsi="Calibri"/>
                <w:sz w:val="22"/>
                <w:szCs w:val="22"/>
                <w:lang w:eastAsia="en-US"/>
              </w:rPr>
              <w:t>Zahájení zadávacího řízení</w:t>
            </w:r>
          </w:p>
        </w:tc>
        <w:tc>
          <w:tcPr>
            <w:tcW w:w="1123" w:type="dxa"/>
            <w:vAlign w:val="center"/>
          </w:tcPr>
          <w:p w14:paraId="622674C9" w14:textId="5CE20F0F" w:rsidR="00D8375F" w:rsidRDefault="00D8375F" w:rsidP="000D7BBA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 w:rsidRPr="000A7A55">
              <w:rPr>
                <w:rFonts w:ascii="Calibri" w:eastAsia="Calibri" w:hAnsi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90" w:type="dxa"/>
            <w:vAlign w:val="center"/>
          </w:tcPr>
          <w:p w14:paraId="785B2A91" w14:textId="6768A084" w:rsidR="00D8375F" w:rsidRDefault="00D8375F" w:rsidP="000D7BBA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 w:rsidRPr="000A7A55">
              <w:rPr>
                <w:rFonts w:ascii="Calibri" w:eastAsia="Calibri" w:hAnsi="Calibri"/>
                <w:sz w:val="22"/>
                <w:szCs w:val="22"/>
                <w:lang w:eastAsia="en-US"/>
              </w:rPr>
              <w:t>0</w:t>
            </w:r>
          </w:p>
        </w:tc>
      </w:tr>
      <w:tr w:rsidR="00D8375F" w14:paraId="2E42C536" w14:textId="77777777" w:rsidTr="00D8375F">
        <w:tc>
          <w:tcPr>
            <w:tcW w:w="2620" w:type="dxa"/>
            <w:vMerge/>
            <w:vAlign w:val="center"/>
          </w:tcPr>
          <w:p w14:paraId="6DAE0F57" w14:textId="77777777" w:rsidR="00D8375F" w:rsidRDefault="00D8375F" w:rsidP="00D8375F">
            <w:pPr>
              <w:spacing w:after="12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425" w:type="dxa"/>
            <w:vAlign w:val="center"/>
          </w:tcPr>
          <w:p w14:paraId="422653AD" w14:textId="33CA29B0" w:rsidR="00D8375F" w:rsidRDefault="00D8375F" w:rsidP="000D7BBA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Lhůta pro p</w:t>
            </w:r>
            <w:r w:rsidRPr="000A7A55">
              <w:rPr>
                <w:rFonts w:ascii="Calibri" w:eastAsia="Calibri" w:hAnsi="Calibri"/>
                <w:sz w:val="22"/>
                <w:szCs w:val="22"/>
                <w:lang w:eastAsia="en-US"/>
              </w:rPr>
              <w:t>ředložení žádostí o účast</w:t>
            </w:r>
          </w:p>
        </w:tc>
        <w:tc>
          <w:tcPr>
            <w:tcW w:w="1123" w:type="dxa"/>
            <w:vAlign w:val="center"/>
          </w:tcPr>
          <w:p w14:paraId="5364E0E0" w14:textId="7837F368" w:rsidR="00D8375F" w:rsidRDefault="00D8375F" w:rsidP="000D7BBA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190" w:type="dxa"/>
            <w:vAlign w:val="center"/>
          </w:tcPr>
          <w:p w14:paraId="6013C0B9" w14:textId="404474E5" w:rsidR="00D8375F" w:rsidRDefault="00D8375F" w:rsidP="000D7BBA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35</w:t>
            </w:r>
          </w:p>
        </w:tc>
      </w:tr>
      <w:tr w:rsidR="00D8375F" w14:paraId="1B28E21A" w14:textId="77777777" w:rsidTr="00D8375F">
        <w:tc>
          <w:tcPr>
            <w:tcW w:w="2620" w:type="dxa"/>
            <w:vMerge/>
            <w:vAlign w:val="center"/>
          </w:tcPr>
          <w:p w14:paraId="1D136CA5" w14:textId="77777777" w:rsidR="00D8375F" w:rsidRPr="000A7A55" w:rsidRDefault="00D8375F" w:rsidP="00D8375F">
            <w:pPr>
              <w:spacing w:after="12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425" w:type="dxa"/>
            <w:vAlign w:val="center"/>
          </w:tcPr>
          <w:p w14:paraId="44EDCD5D" w14:textId="498F649B" w:rsidR="00D8375F" w:rsidRDefault="00D8375F" w:rsidP="000D7BBA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0A7A55">
              <w:rPr>
                <w:rFonts w:ascii="Calibri" w:eastAsia="Calibri" w:hAnsi="Calibri"/>
                <w:sz w:val="22"/>
                <w:szCs w:val="22"/>
                <w:lang w:eastAsia="en-US"/>
              </w:rPr>
              <w:t>Posouzení kvalifikace</w:t>
            </w:r>
          </w:p>
        </w:tc>
        <w:tc>
          <w:tcPr>
            <w:tcW w:w="1123" w:type="dxa"/>
            <w:vAlign w:val="center"/>
          </w:tcPr>
          <w:p w14:paraId="71EC4F5C" w14:textId="6052BE40" w:rsidR="00D8375F" w:rsidRDefault="00D8375F" w:rsidP="000D7BBA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 w:rsidRPr="000A7A55">
              <w:rPr>
                <w:rFonts w:ascii="Calibri" w:eastAsia="Calibri" w:hAnsi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190" w:type="dxa"/>
            <w:vAlign w:val="center"/>
          </w:tcPr>
          <w:p w14:paraId="11AD6FD1" w14:textId="1801A7EC" w:rsidR="00D8375F" w:rsidRDefault="00D8375F" w:rsidP="000D7BBA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45</w:t>
            </w:r>
          </w:p>
        </w:tc>
      </w:tr>
      <w:tr w:rsidR="00D8375F" w14:paraId="7BB70D3B" w14:textId="77777777" w:rsidTr="00D8375F">
        <w:tc>
          <w:tcPr>
            <w:tcW w:w="2620" w:type="dxa"/>
            <w:vMerge w:val="restart"/>
            <w:vAlign w:val="center"/>
          </w:tcPr>
          <w:p w14:paraId="48D03226" w14:textId="130DA34D" w:rsidR="00D8375F" w:rsidRPr="000A7A55" w:rsidRDefault="00D8375F" w:rsidP="00D8375F">
            <w:pPr>
              <w:spacing w:after="12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</w:t>
            </w:r>
            <w:r w:rsidRPr="00D8375F">
              <w:rPr>
                <w:rFonts w:ascii="Calibri" w:eastAsia="Calibri" w:hAnsi="Calibri"/>
                <w:sz w:val="22"/>
                <w:szCs w:val="22"/>
                <w:lang w:eastAsia="en-US"/>
              </w:rPr>
              <w:t>ředběžné nabídky</w:t>
            </w:r>
          </w:p>
        </w:tc>
        <w:tc>
          <w:tcPr>
            <w:tcW w:w="3425" w:type="dxa"/>
            <w:vAlign w:val="center"/>
          </w:tcPr>
          <w:p w14:paraId="3E64CB32" w14:textId="0D3BC3B8" w:rsidR="00D8375F" w:rsidRDefault="00D8375F" w:rsidP="000D7BBA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0A7A5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Výzva k podání </w:t>
            </w:r>
            <w:r>
              <w:rPr>
                <w:rFonts w:ascii="Calibri" w:eastAsia="Calibri" w:hAnsi="Calibri"/>
                <w:sz w:val="22"/>
                <w:szCs w:val="22"/>
              </w:rPr>
              <w:t>1.</w:t>
            </w:r>
            <w:r w:rsidRPr="000A7A5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předběžných nabídek</w:t>
            </w:r>
          </w:p>
        </w:tc>
        <w:tc>
          <w:tcPr>
            <w:tcW w:w="1123" w:type="dxa"/>
            <w:vAlign w:val="center"/>
          </w:tcPr>
          <w:p w14:paraId="3BD4180D" w14:textId="1ADDCC61" w:rsidR="00D8375F" w:rsidRDefault="00D8375F" w:rsidP="000D7BBA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 w:rsidRPr="000A7A55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90" w:type="dxa"/>
            <w:vAlign w:val="center"/>
          </w:tcPr>
          <w:p w14:paraId="52AB9139" w14:textId="34DE17D4" w:rsidR="00D8375F" w:rsidRDefault="00D8375F" w:rsidP="000D7BBA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50</w:t>
            </w:r>
          </w:p>
        </w:tc>
      </w:tr>
      <w:tr w:rsidR="00D8375F" w14:paraId="433EDD94" w14:textId="77777777" w:rsidTr="00D8375F">
        <w:tc>
          <w:tcPr>
            <w:tcW w:w="2620" w:type="dxa"/>
            <w:vMerge/>
            <w:vAlign w:val="center"/>
          </w:tcPr>
          <w:p w14:paraId="618619DC" w14:textId="77777777" w:rsidR="00D8375F" w:rsidRDefault="00D8375F" w:rsidP="00D8375F">
            <w:pPr>
              <w:spacing w:after="12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425" w:type="dxa"/>
            <w:vAlign w:val="center"/>
          </w:tcPr>
          <w:p w14:paraId="6349D975" w14:textId="7620C081" w:rsidR="00D8375F" w:rsidRDefault="00D8375F" w:rsidP="000D7BBA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Lhůta pro p</w:t>
            </w:r>
            <w:r w:rsidRPr="000A7A5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odání </w:t>
            </w:r>
            <w:r>
              <w:rPr>
                <w:rFonts w:ascii="Calibri" w:eastAsia="Calibri" w:hAnsi="Calibri"/>
                <w:sz w:val="22"/>
                <w:szCs w:val="22"/>
              </w:rPr>
              <w:t>1.</w:t>
            </w:r>
            <w:r w:rsidRPr="000A7A5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předběžných nabídek</w:t>
            </w:r>
          </w:p>
        </w:tc>
        <w:tc>
          <w:tcPr>
            <w:tcW w:w="1123" w:type="dxa"/>
            <w:vAlign w:val="center"/>
          </w:tcPr>
          <w:p w14:paraId="232844AF" w14:textId="37E529C3" w:rsidR="00D8375F" w:rsidRDefault="00D8375F" w:rsidP="000D7BBA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90</w:t>
            </w:r>
          </w:p>
        </w:tc>
        <w:tc>
          <w:tcPr>
            <w:tcW w:w="1190" w:type="dxa"/>
            <w:vAlign w:val="center"/>
          </w:tcPr>
          <w:p w14:paraId="5ADFA59F" w14:textId="5669313D" w:rsidR="00D8375F" w:rsidRDefault="00D8375F" w:rsidP="000D7BBA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140</w:t>
            </w:r>
          </w:p>
        </w:tc>
      </w:tr>
      <w:tr w:rsidR="00D8375F" w14:paraId="1A83DF50" w14:textId="77777777" w:rsidTr="00D8375F">
        <w:tc>
          <w:tcPr>
            <w:tcW w:w="2620" w:type="dxa"/>
            <w:vMerge/>
            <w:vAlign w:val="center"/>
          </w:tcPr>
          <w:p w14:paraId="03F4FD19" w14:textId="77777777" w:rsidR="00D8375F" w:rsidRPr="000A7A55" w:rsidRDefault="00D8375F" w:rsidP="00D8375F">
            <w:pPr>
              <w:spacing w:after="12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425" w:type="dxa"/>
            <w:vAlign w:val="center"/>
          </w:tcPr>
          <w:p w14:paraId="79CAD468" w14:textId="709AF6A5" w:rsidR="00D8375F" w:rsidRDefault="00D8375F" w:rsidP="000D7BBA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0A7A5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Posouzení </w:t>
            </w:r>
            <w:r>
              <w:rPr>
                <w:rFonts w:ascii="Calibri" w:eastAsia="Calibri" w:hAnsi="Calibri"/>
                <w:sz w:val="22"/>
                <w:szCs w:val="22"/>
              </w:rPr>
              <w:t xml:space="preserve">1. </w:t>
            </w:r>
            <w:r w:rsidRPr="000A7A55">
              <w:rPr>
                <w:rFonts w:ascii="Calibri" w:eastAsia="Calibri" w:hAnsi="Calibri"/>
                <w:sz w:val="22"/>
                <w:szCs w:val="22"/>
                <w:lang w:eastAsia="en-US"/>
              </w:rPr>
              <w:t>předběžných nabídek</w:t>
            </w:r>
          </w:p>
        </w:tc>
        <w:tc>
          <w:tcPr>
            <w:tcW w:w="1123" w:type="dxa"/>
            <w:vAlign w:val="center"/>
          </w:tcPr>
          <w:p w14:paraId="7543A538" w14:textId="3801D3E2" w:rsidR="00D8375F" w:rsidRDefault="00D8375F" w:rsidP="000D7BBA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 w:rsidRPr="000A7A55">
              <w:rPr>
                <w:rFonts w:ascii="Calibri" w:eastAsia="Calibri" w:hAnsi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190" w:type="dxa"/>
            <w:vAlign w:val="center"/>
          </w:tcPr>
          <w:p w14:paraId="3F2656E5" w14:textId="6904B9F4" w:rsidR="00D8375F" w:rsidRDefault="00D8375F" w:rsidP="000D7BBA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160</w:t>
            </w:r>
          </w:p>
        </w:tc>
      </w:tr>
      <w:tr w:rsidR="00D8375F" w14:paraId="759EF0F6" w14:textId="77777777" w:rsidTr="00D8375F">
        <w:tc>
          <w:tcPr>
            <w:tcW w:w="2620" w:type="dxa"/>
            <w:vAlign w:val="center"/>
          </w:tcPr>
          <w:p w14:paraId="1F6D4024" w14:textId="199DEE2E" w:rsidR="00D8375F" w:rsidRPr="000A7A55" w:rsidRDefault="00D8375F" w:rsidP="00D8375F">
            <w:pPr>
              <w:spacing w:after="12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J</w:t>
            </w:r>
            <w:r w:rsidRPr="00D8375F">
              <w:rPr>
                <w:rFonts w:ascii="Calibri" w:eastAsia="Calibri" w:hAnsi="Calibri"/>
                <w:sz w:val="22"/>
                <w:szCs w:val="22"/>
                <w:lang w:eastAsia="en-US"/>
              </w:rPr>
              <w:t>ednání s účastníky</w:t>
            </w:r>
          </w:p>
        </w:tc>
        <w:tc>
          <w:tcPr>
            <w:tcW w:w="3425" w:type="dxa"/>
            <w:vAlign w:val="center"/>
          </w:tcPr>
          <w:p w14:paraId="088065B4" w14:textId="689E63F3" w:rsidR="00D8375F" w:rsidRDefault="00D8375F" w:rsidP="000D7BBA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0A7A55">
              <w:rPr>
                <w:rFonts w:ascii="Calibri" w:eastAsia="Calibri" w:hAnsi="Calibri"/>
                <w:sz w:val="22"/>
                <w:szCs w:val="22"/>
                <w:lang w:eastAsia="en-US"/>
              </w:rPr>
              <w:t>Jednání s </w:t>
            </w:r>
            <w:r>
              <w:rPr>
                <w:rFonts w:ascii="Calibri" w:eastAsia="Calibri" w:hAnsi="Calibri"/>
                <w:sz w:val="22"/>
                <w:szCs w:val="22"/>
              </w:rPr>
              <w:t>účastníky</w:t>
            </w:r>
            <w:r w:rsidRPr="000A7A5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výzva k 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podání</w:t>
            </w:r>
            <w:r w:rsidRPr="000A7A5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nabídk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y</w:t>
            </w:r>
          </w:p>
        </w:tc>
        <w:tc>
          <w:tcPr>
            <w:tcW w:w="1123" w:type="dxa"/>
            <w:vAlign w:val="center"/>
          </w:tcPr>
          <w:p w14:paraId="40CA54E0" w14:textId="056B8A1D" w:rsidR="00D8375F" w:rsidRDefault="00D8375F" w:rsidP="000D7BBA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190" w:type="dxa"/>
            <w:vAlign w:val="center"/>
          </w:tcPr>
          <w:p w14:paraId="2D26EED7" w14:textId="3BF87B3F" w:rsidR="00D8375F" w:rsidRDefault="00D8375F" w:rsidP="000D7BBA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170</w:t>
            </w:r>
          </w:p>
        </w:tc>
      </w:tr>
      <w:tr w:rsidR="00D8375F" w14:paraId="06FCD3A9" w14:textId="77777777" w:rsidTr="00D8375F">
        <w:tc>
          <w:tcPr>
            <w:tcW w:w="2620" w:type="dxa"/>
            <w:vAlign w:val="center"/>
          </w:tcPr>
          <w:p w14:paraId="350CD41B" w14:textId="2A21DAED" w:rsidR="00D8375F" w:rsidRDefault="00D8375F" w:rsidP="00D8375F">
            <w:pPr>
              <w:spacing w:after="12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</w:t>
            </w:r>
            <w:r w:rsidRPr="00D8375F">
              <w:rPr>
                <w:rFonts w:ascii="Calibri" w:eastAsia="Calibri" w:hAnsi="Calibri"/>
                <w:sz w:val="22"/>
                <w:szCs w:val="22"/>
                <w:lang w:eastAsia="en-US"/>
              </w:rPr>
              <w:t>odání nabídek</w:t>
            </w:r>
          </w:p>
        </w:tc>
        <w:tc>
          <w:tcPr>
            <w:tcW w:w="3425" w:type="dxa"/>
            <w:vAlign w:val="center"/>
          </w:tcPr>
          <w:p w14:paraId="3197A040" w14:textId="3D4256E8" w:rsidR="00D8375F" w:rsidRPr="000A7A55" w:rsidRDefault="00D8375F" w:rsidP="000D7BBA">
            <w:pPr>
              <w:spacing w:after="120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Lhůta pro p</w:t>
            </w:r>
            <w:r w:rsidRPr="000A7A55">
              <w:rPr>
                <w:rFonts w:ascii="Calibri" w:eastAsia="Calibri" w:hAnsi="Calibri"/>
                <w:sz w:val="22"/>
                <w:szCs w:val="22"/>
                <w:lang w:eastAsia="en-US"/>
              </w:rPr>
              <w:t>odání nabídek</w:t>
            </w:r>
          </w:p>
        </w:tc>
        <w:tc>
          <w:tcPr>
            <w:tcW w:w="1123" w:type="dxa"/>
            <w:vAlign w:val="center"/>
          </w:tcPr>
          <w:p w14:paraId="20EB97E9" w14:textId="49A12B52" w:rsidR="00D8375F" w:rsidRDefault="00D8375F" w:rsidP="000D7BBA">
            <w:pPr>
              <w:spacing w:after="12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190" w:type="dxa"/>
            <w:vAlign w:val="center"/>
          </w:tcPr>
          <w:p w14:paraId="092F8543" w14:textId="11C4F504" w:rsidR="00D8375F" w:rsidRDefault="00D8375F" w:rsidP="000D7BBA">
            <w:pPr>
              <w:spacing w:after="12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A7A55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10</w:t>
            </w:r>
          </w:p>
        </w:tc>
      </w:tr>
      <w:tr w:rsidR="00D8375F" w14:paraId="298D5965" w14:textId="77777777" w:rsidTr="00D8375F">
        <w:tc>
          <w:tcPr>
            <w:tcW w:w="2620" w:type="dxa"/>
            <w:vMerge w:val="restart"/>
            <w:vAlign w:val="center"/>
          </w:tcPr>
          <w:p w14:paraId="3A2301EA" w14:textId="2E842CC3" w:rsidR="00D8375F" w:rsidRPr="000A7A55" w:rsidRDefault="00D8375F" w:rsidP="00D8375F">
            <w:pPr>
              <w:spacing w:after="12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H</w:t>
            </w:r>
            <w:r w:rsidRPr="00D8375F">
              <w:rPr>
                <w:rFonts w:ascii="Calibri" w:eastAsia="Calibri" w:hAnsi="Calibri"/>
                <w:sz w:val="22"/>
                <w:szCs w:val="22"/>
                <w:lang w:eastAsia="en-US"/>
              </w:rPr>
              <w:t>odnocení nabídek, výběr dodavatele a uzavření smluv</w:t>
            </w:r>
          </w:p>
        </w:tc>
        <w:tc>
          <w:tcPr>
            <w:tcW w:w="3425" w:type="dxa"/>
            <w:vAlign w:val="center"/>
          </w:tcPr>
          <w:p w14:paraId="005C2875" w14:textId="4831D0C5" w:rsidR="00D8375F" w:rsidRPr="000A7A55" w:rsidRDefault="00D8375F" w:rsidP="000D7BBA">
            <w:pPr>
              <w:spacing w:after="120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7A55">
              <w:rPr>
                <w:rFonts w:ascii="Calibri" w:eastAsia="Calibri" w:hAnsi="Calibri"/>
                <w:sz w:val="22"/>
                <w:szCs w:val="22"/>
                <w:lang w:eastAsia="en-US"/>
              </w:rPr>
              <w:t>Posouzení a hodnocení nabídek</w:t>
            </w:r>
          </w:p>
        </w:tc>
        <w:tc>
          <w:tcPr>
            <w:tcW w:w="1123" w:type="dxa"/>
            <w:vAlign w:val="center"/>
          </w:tcPr>
          <w:p w14:paraId="6A88C301" w14:textId="3567B385" w:rsidR="00D8375F" w:rsidRPr="000A7A55" w:rsidRDefault="00D8375F" w:rsidP="000D7BBA">
            <w:pPr>
              <w:spacing w:after="12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20</w:t>
            </w:r>
          </w:p>
        </w:tc>
        <w:tc>
          <w:tcPr>
            <w:tcW w:w="1190" w:type="dxa"/>
            <w:vAlign w:val="center"/>
          </w:tcPr>
          <w:p w14:paraId="1BADE78A" w14:textId="0E70E50B" w:rsidR="00D8375F" w:rsidRPr="000A7A55" w:rsidRDefault="00D8375F" w:rsidP="000D7BBA">
            <w:pPr>
              <w:spacing w:after="12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230</w:t>
            </w:r>
          </w:p>
        </w:tc>
      </w:tr>
      <w:tr w:rsidR="00D8375F" w14:paraId="7CD10E5D" w14:textId="77777777" w:rsidTr="00D8375F">
        <w:tc>
          <w:tcPr>
            <w:tcW w:w="2620" w:type="dxa"/>
            <w:vMerge/>
            <w:vAlign w:val="center"/>
          </w:tcPr>
          <w:p w14:paraId="528A7886" w14:textId="77777777" w:rsidR="00D8375F" w:rsidRPr="000A7A55" w:rsidRDefault="00D8375F" w:rsidP="00D8375F">
            <w:pPr>
              <w:spacing w:after="12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425" w:type="dxa"/>
            <w:vAlign w:val="center"/>
          </w:tcPr>
          <w:p w14:paraId="41B8FA07" w14:textId="6C0D3A82" w:rsidR="00D8375F" w:rsidRPr="000A7A55" w:rsidRDefault="00D8375F" w:rsidP="000D7BBA">
            <w:pPr>
              <w:spacing w:after="120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7A55">
              <w:rPr>
                <w:rFonts w:ascii="Calibri" w:eastAsia="Calibri" w:hAnsi="Calibri"/>
                <w:sz w:val="22"/>
                <w:szCs w:val="22"/>
                <w:lang w:eastAsia="en-US"/>
              </w:rPr>
              <w:t>Výběr dodavatele</w:t>
            </w:r>
          </w:p>
        </w:tc>
        <w:tc>
          <w:tcPr>
            <w:tcW w:w="1123" w:type="dxa"/>
            <w:vAlign w:val="center"/>
          </w:tcPr>
          <w:p w14:paraId="705CB7EE" w14:textId="3D5CC7BE" w:rsidR="00D8375F" w:rsidRDefault="00D8375F" w:rsidP="000D7BBA">
            <w:pPr>
              <w:spacing w:after="12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15</w:t>
            </w:r>
          </w:p>
        </w:tc>
        <w:tc>
          <w:tcPr>
            <w:tcW w:w="1190" w:type="dxa"/>
            <w:vAlign w:val="center"/>
          </w:tcPr>
          <w:p w14:paraId="30091A0D" w14:textId="1C682850" w:rsidR="00D8375F" w:rsidRDefault="00D8375F" w:rsidP="000D7BBA">
            <w:pPr>
              <w:spacing w:after="12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245</w:t>
            </w:r>
          </w:p>
        </w:tc>
      </w:tr>
      <w:tr w:rsidR="00D8375F" w14:paraId="032D3C00" w14:textId="77777777" w:rsidTr="00D8375F">
        <w:tc>
          <w:tcPr>
            <w:tcW w:w="2620" w:type="dxa"/>
            <w:vMerge/>
            <w:vAlign w:val="center"/>
          </w:tcPr>
          <w:p w14:paraId="6B5C66BE" w14:textId="77777777" w:rsidR="00D8375F" w:rsidRPr="000A7A55" w:rsidRDefault="00D8375F" w:rsidP="00D8375F">
            <w:pPr>
              <w:spacing w:after="12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425" w:type="dxa"/>
            <w:vAlign w:val="center"/>
          </w:tcPr>
          <w:p w14:paraId="33786600" w14:textId="253E8AB7" w:rsidR="00D8375F" w:rsidRPr="000A7A55" w:rsidRDefault="00D8375F" w:rsidP="000D7BBA">
            <w:pPr>
              <w:spacing w:after="120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7A55">
              <w:rPr>
                <w:rFonts w:ascii="Calibri" w:eastAsia="Calibri" w:hAnsi="Calibri"/>
                <w:sz w:val="22"/>
                <w:szCs w:val="22"/>
                <w:lang w:eastAsia="en-US"/>
              </w:rPr>
              <w:t>Uzavření smluv</w:t>
            </w:r>
          </w:p>
        </w:tc>
        <w:tc>
          <w:tcPr>
            <w:tcW w:w="1123" w:type="dxa"/>
            <w:vAlign w:val="center"/>
          </w:tcPr>
          <w:p w14:paraId="2CEDCF1D" w14:textId="7A910C4F" w:rsidR="00D8375F" w:rsidRDefault="00D8375F" w:rsidP="000D7BBA">
            <w:pPr>
              <w:spacing w:after="12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A7A55">
              <w:rPr>
                <w:rFonts w:ascii="Calibri" w:eastAsia="Calibri" w:hAnsi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190" w:type="dxa"/>
            <w:vAlign w:val="center"/>
          </w:tcPr>
          <w:p w14:paraId="3A2F5F75" w14:textId="2818BCDA" w:rsidR="00D8375F" w:rsidRDefault="00D8375F" w:rsidP="000D7BBA">
            <w:pPr>
              <w:spacing w:after="12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265</w:t>
            </w:r>
          </w:p>
        </w:tc>
      </w:tr>
    </w:tbl>
    <w:p w14:paraId="1F1D11C0" w14:textId="3F3F38FE" w:rsidR="000A7A55" w:rsidRDefault="000A7A55" w:rsidP="0007505A">
      <w:pPr>
        <w:spacing w:after="120"/>
        <w:ind w:left="720"/>
        <w:jc w:val="both"/>
        <w:rPr>
          <w:rFonts w:ascii="Calibri" w:hAnsi="Calibri"/>
          <w:sz w:val="22"/>
          <w:szCs w:val="22"/>
        </w:rPr>
      </w:pPr>
    </w:p>
    <w:p w14:paraId="05890D2D" w14:textId="373F80D3" w:rsidR="00A8667B" w:rsidRDefault="00A8667B" w:rsidP="00D1407C">
      <w:pPr>
        <w:pStyle w:val="Nadpis1"/>
        <w:keepNext w:val="0"/>
        <w:numPr>
          <w:ilvl w:val="0"/>
          <w:numId w:val="1"/>
        </w:numPr>
        <w:tabs>
          <w:tab w:val="num" w:pos="342"/>
        </w:tabs>
        <w:overflowPunct w:val="0"/>
        <w:autoSpaceDE w:val="0"/>
        <w:autoSpaceDN w:val="0"/>
        <w:adjustRightInd w:val="0"/>
        <w:spacing w:before="0" w:after="120"/>
        <w:ind w:left="342" w:hanging="342"/>
        <w:jc w:val="both"/>
        <w:rPr>
          <w:rFonts w:ascii="Calibri" w:hAnsi="Calibri"/>
          <w:sz w:val="22"/>
          <w:szCs w:val="22"/>
        </w:rPr>
      </w:pPr>
      <w:bookmarkStart w:id="9" w:name="_Toc124339159"/>
      <w:r>
        <w:rPr>
          <w:rFonts w:ascii="Calibri" w:hAnsi="Calibri"/>
          <w:sz w:val="22"/>
          <w:szCs w:val="22"/>
          <w:lang w:val="cs-CZ"/>
        </w:rPr>
        <w:t>Kvalifikační fáze:</w:t>
      </w:r>
      <w:bookmarkEnd w:id="9"/>
    </w:p>
    <w:p w14:paraId="235D5D1E" w14:textId="47610B62" w:rsidR="00B02CC7" w:rsidRDefault="00B02CC7" w:rsidP="00B02CC7">
      <w:pPr>
        <w:numPr>
          <w:ilvl w:val="1"/>
          <w:numId w:val="1"/>
        </w:numPr>
        <w:spacing w:after="120"/>
        <w:jc w:val="both"/>
        <w:rPr>
          <w:rFonts w:ascii="Calibri" w:hAnsi="Calibri"/>
          <w:b/>
          <w:sz w:val="22"/>
          <w:szCs w:val="22"/>
        </w:rPr>
      </w:pPr>
      <w:bookmarkStart w:id="10" w:name="_Toc161048618"/>
      <w:r>
        <w:rPr>
          <w:rFonts w:ascii="Calibri" w:hAnsi="Calibri"/>
          <w:b/>
          <w:sz w:val="22"/>
          <w:szCs w:val="22"/>
        </w:rPr>
        <w:t>Obsah žádosti o účast:</w:t>
      </w:r>
    </w:p>
    <w:p w14:paraId="17455894" w14:textId="77777777" w:rsidR="00C32E52" w:rsidRPr="00C32E52" w:rsidRDefault="003B2011" w:rsidP="00B02CC7">
      <w:pPr>
        <w:spacing w:after="120"/>
        <w:ind w:left="510"/>
        <w:jc w:val="both"/>
        <w:rPr>
          <w:rFonts w:ascii="Calibri" w:hAnsi="Calibri"/>
          <w:sz w:val="22"/>
          <w:szCs w:val="22"/>
        </w:rPr>
      </w:pPr>
      <w:r w:rsidRPr="00C32E52">
        <w:rPr>
          <w:rFonts w:ascii="Calibri" w:hAnsi="Calibri"/>
          <w:sz w:val="22"/>
          <w:szCs w:val="22"/>
        </w:rPr>
        <w:t>Žádost o účast bude tvořena dokumenty prokazujícími kvalifikaci účastníka</w:t>
      </w:r>
      <w:r w:rsidR="00C32E52" w:rsidRPr="00C32E52">
        <w:rPr>
          <w:rFonts w:ascii="Calibri" w:hAnsi="Calibri"/>
          <w:sz w:val="22"/>
          <w:szCs w:val="22"/>
        </w:rPr>
        <w:t>:</w:t>
      </w:r>
    </w:p>
    <w:p w14:paraId="70A7C8E4" w14:textId="32E04988" w:rsidR="00B02CC7" w:rsidRPr="00C32E52" w:rsidRDefault="00C32E52" w:rsidP="00C32E52">
      <w:pPr>
        <w:numPr>
          <w:ilvl w:val="0"/>
          <w:numId w:val="2"/>
        </w:numPr>
        <w:tabs>
          <w:tab w:val="left" w:pos="709"/>
        </w:tabs>
        <w:ind w:left="1066" w:hanging="357"/>
        <w:jc w:val="both"/>
        <w:rPr>
          <w:rFonts w:ascii="Calibri" w:hAnsi="Calibri"/>
          <w:sz w:val="22"/>
          <w:szCs w:val="22"/>
        </w:rPr>
      </w:pPr>
      <w:r w:rsidRPr="00C32E52">
        <w:rPr>
          <w:rFonts w:ascii="Calibri" w:hAnsi="Calibri"/>
          <w:sz w:val="22"/>
          <w:szCs w:val="22"/>
        </w:rPr>
        <w:t>formulář žádosti o účast</w:t>
      </w:r>
      <w:r w:rsidR="003C401B">
        <w:rPr>
          <w:rFonts w:ascii="Calibri" w:hAnsi="Calibri"/>
          <w:sz w:val="22"/>
          <w:szCs w:val="22"/>
        </w:rPr>
        <w:t xml:space="preserve"> </w:t>
      </w:r>
      <w:r w:rsidR="00450021">
        <w:rPr>
          <w:rFonts w:ascii="Calibri" w:hAnsi="Calibri"/>
          <w:sz w:val="22"/>
          <w:szCs w:val="22"/>
        </w:rPr>
        <w:t xml:space="preserve">(příloha č. 1 zadávací dokumentace) </w:t>
      </w:r>
      <w:r w:rsidR="003C401B">
        <w:rPr>
          <w:rFonts w:ascii="Calibri" w:hAnsi="Calibri"/>
          <w:sz w:val="22"/>
          <w:szCs w:val="22"/>
        </w:rPr>
        <w:t>a jeho přílohy:</w:t>
      </w:r>
    </w:p>
    <w:p w14:paraId="44580E18" w14:textId="202DD35E" w:rsidR="00C32E52" w:rsidRPr="00C32E52" w:rsidRDefault="00C32E52" w:rsidP="0086480E">
      <w:pPr>
        <w:numPr>
          <w:ilvl w:val="1"/>
          <w:numId w:val="15"/>
        </w:numPr>
        <w:tabs>
          <w:tab w:val="clear" w:pos="1080"/>
          <w:tab w:val="left" w:pos="709"/>
          <w:tab w:val="num" w:pos="1560"/>
        </w:tabs>
        <w:ind w:firstLine="54"/>
        <w:jc w:val="both"/>
        <w:rPr>
          <w:rFonts w:ascii="Calibri" w:hAnsi="Calibri"/>
          <w:sz w:val="22"/>
          <w:szCs w:val="22"/>
        </w:rPr>
      </w:pPr>
      <w:r w:rsidRPr="00C32E52">
        <w:rPr>
          <w:rFonts w:ascii="Calibri" w:hAnsi="Calibri"/>
          <w:sz w:val="22"/>
          <w:szCs w:val="22"/>
        </w:rPr>
        <w:t>osvědčení objednatelů o řádném poskytnutí významných stavebních prací,</w:t>
      </w:r>
    </w:p>
    <w:p w14:paraId="1FCF9BEF" w14:textId="374C3359" w:rsidR="00C32E52" w:rsidRPr="00C32E52" w:rsidRDefault="00C32E52" w:rsidP="0086480E">
      <w:pPr>
        <w:numPr>
          <w:ilvl w:val="1"/>
          <w:numId w:val="15"/>
        </w:numPr>
        <w:tabs>
          <w:tab w:val="clear" w:pos="1080"/>
          <w:tab w:val="left" w:pos="709"/>
          <w:tab w:val="num" w:pos="1560"/>
        </w:tabs>
        <w:ind w:firstLine="5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profesní </w:t>
      </w:r>
      <w:r w:rsidRPr="00C32E52">
        <w:rPr>
          <w:rFonts w:ascii="Calibri" w:hAnsi="Calibri"/>
          <w:sz w:val="22"/>
          <w:szCs w:val="22"/>
        </w:rPr>
        <w:t>životopisy členů realizačního týmu,</w:t>
      </w:r>
    </w:p>
    <w:p w14:paraId="4534477D" w14:textId="52F0979A" w:rsidR="00C32E52" w:rsidRPr="00C32E52" w:rsidRDefault="00C32E52" w:rsidP="0086480E">
      <w:pPr>
        <w:numPr>
          <w:ilvl w:val="1"/>
          <w:numId w:val="15"/>
        </w:numPr>
        <w:tabs>
          <w:tab w:val="clear" w:pos="1080"/>
          <w:tab w:val="left" w:pos="709"/>
          <w:tab w:val="num" w:pos="1560"/>
        </w:tabs>
        <w:spacing w:after="120"/>
        <w:ind w:firstLine="54"/>
        <w:jc w:val="both"/>
        <w:rPr>
          <w:rFonts w:ascii="Calibri" w:hAnsi="Calibri"/>
          <w:sz w:val="22"/>
          <w:szCs w:val="22"/>
        </w:rPr>
      </w:pPr>
      <w:r w:rsidRPr="00C32E52">
        <w:rPr>
          <w:rFonts w:ascii="Calibri" w:hAnsi="Calibri"/>
          <w:sz w:val="22"/>
          <w:szCs w:val="22"/>
        </w:rPr>
        <w:t>případné další dokumenty, kterými bude účastník prokazovat splnění kvalifikace.</w:t>
      </w:r>
    </w:p>
    <w:p w14:paraId="1586437A" w14:textId="17CE2E46" w:rsidR="00B02CC7" w:rsidRDefault="00B02CC7" w:rsidP="00CB56A9">
      <w:pPr>
        <w:numPr>
          <w:ilvl w:val="1"/>
          <w:numId w:val="1"/>
        </w:numPr>
        <w:spacing w:after="12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Lhůta pro podání žádosti o účast:</w:t>
      </w:r>
    </w:p>
    <w:p w14:paraId="68A56234" w14:textId="61139E23" w:rsidR="00B02CC7" w:rsidRPr="00B02CC7" w:rsidRDefault="00B02CC7" w:rsidP="00B02CC7">
      <w:pPr>
        <w:pStyle w:val="Odstavecseseznamem"/>
        <w:spacing w:after="120"/>
        <w:ind w:left="510"/>
        <w:jc w:val="both"/>
        <w:rPr>
          <w:rFonts w:ascii="Calibri" w:hAnsi="Calibri"/>
          <w:sz w:val="22"/>
          <w:szCs w:val="22"/>
        </w:rPr>
      </w:pPr>
      <w:r w:rsidRPr="00C32E52">
        <w:rPr>
          <w:rFonts w:ascii="Calibri" w:hAnsi="Calibri"/>
          <w:sz w:val="22"/>
          <w:szCs w:val="22"/>
        </w:rPr>
        <w:t xml:space="preserve">Lhůta pro podání žádosti </w:t>
      </w:r>
      <w:r w:rsidR="001A67A5" w:rsidRPr="00C32E52">
        <w:rPr>
          <w:rFonts w:ascii="Calibri" w:hAnsi="Calibri"/>
          <w:sz w:val="22"/>
          <w:szCs w:val="22"/>
        </w:rPr>
        <w:t xml:space="preserve">o účast </w:t>
      </w:r>
      <w:r w:rsidRPr="00C32E52">
        <w:rPr>
          <w:rFonts w:ascii="Calibri" w:hAnsi="Calibri"/>
          <w:sz w:val="22"/>
          <w:szCs w:val="22"/>
        </w:rPr>
        <w:t xml:space="preserve">končí </w:t>
      </w:r>
      <w:r w:rsidRPr="002B2E2B">
        <w:rPr>
          <w:rFonts w:ascii="Calibri" w:hAnsi="Calibri"/>
          <w:b/>
          <w:sz w:val="22"/>
          <w:szCs w:val="22"/>
          <w:u w:val="single"/>
        </w:rPr>
        <w:t xml:space="preserve">dne </w:t>
      </w:r>
      <w:r w:rsidR="00287B35">
        <w:rPr>
          <w:rFonts w:ascii="Calibri" w:hAnsi="Calibri"/>
          <w:b/>
          <w:sz w:val="22"/>
          <w:szCs w:val="22"/>
          <w:highlight w:val="yellow"/>
          <w:u w:val="single"/>
        </w:rPr>
        <w:t>…</w:t>
      </w:r>
      <w:r w:rsidRPr="001F3635">
        <w:rPr>
          <w:rFonts w:ascii="Calibri" w:hAnsi="Calibri"/>
          <w:b/>
          <w:sz w:val="22"/>
          <w:szCs w:val="22"/>
          <w:highlight w:val="yellow"/>
          <w:u w:val="single"/>
        </w:rPr>
        <w:t xml:space="preserve"> v 10:00</w:t>
      </w:r>
      <w:r w:rsidRPr="002B2E2B">
        <w:rPr>
          <w:rFonts w:ascii="Calibri" w:hAnsi="Calibri"/>
          <w:b/>
          <w:sz w:val="22"/>
          <w:szCs w:val="22"/>
          <w:u w:val="single"/>
        </w:rPr>
        <w:t xml:space="preserve"> hod.</w:t>
      </w:r>
    </w:p>
    <w:p w14:paraId="341503ED" w14:textId="42576549" w:rsidR="00B02CC7" w:rsidRDefault="00B02CC7" w:rsidP="00B02CC7">
      <w:pPr>
        <w:numPr>
          <w:ilvl w:val="1"/>
          <w:numId w:val="1"/>
        </w:numPr>
        <w:spacing w:after="12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Způsob podání žádosti o účast:</w:t>
      </w:r>
    </w:p>
    <w:p w14:paraId="4FC058B0" w14:textId="120C76DE" w:rsidR="00B02CC7" w:rsidRPr="00B02CC7" w:rsidRDefault="00B02CC7" w:rsidP="00B02CC7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B02CC7">
        <w:rPr>
          <w:rFonts w:ascii="Calibri" w:hAnsi="Calibri"/>
          <w:sz w:val="22"/>
          <w:szCs w:val="22"/>
        </w:rPr>
        <w:lastRenderedPageBreak/>
        <w:t>Žádosti o účast se podávají v elektronické podobě prostřednictvím elektronického nástroje pro zadávání veřejných zakázek Jihomoravského kraje E-ZAK:</w:t>
      </w:r>
    </w:p>
    <w:p w14:paraId="4AAC3CC2" w14:textId="39E48933" w:rsidR="001F3635" w:rsidRDefault="001F3635" w:rsidP="00B02CC7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1F3635">
        <w:rPr>
          <w:rFonts w:ascii="Calibri" w:hAnsi="Calibri"/>
          <w:sz w:val="22"/>
          <w:szCs w:val="22"/>
          <w:highlight w:val="yellow"/>
        </w:rPr>
        <w:t>…</w:t>
      </w:r>
    </w:p>
    <w:p w14:paraId="101D0525" w14:textId="19220F28" w:rsidR="00B02CC7" w:rsidRDefault="00B02CC7" w:rsidP="00B02CC7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B02CC7">
        <w:rPr>
          <w:rFonts w:ascii="Calibri" w:hAnsi="Calibri"/>
          <w:sz w:val="22"/>
          <w:szCs w:val="22"/>
        </w:rPr>
        <w:t xml:space="preserve">Podrobnější informace k fungování elektronického nástroje E-ZAK jsou uvedeny v čl. </w:t>
      </w:r>
      <w:r w:rsidR="000B6679">
        <w:rPr>
          <w:rFonts w:ascii="Calibri" w:hAnsi="Calibri"/>
          <w:sz w:val="22"/>
          <w:szCs w:val="22"/>
        </w:rPr>
        <w:t>14</w:t>
      </w:r>
      <w:r w:rsidRPr="00B02CC7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zadávací dokumentace</w:t>
      </w:r>
      <w:r w:rsidRPr="00B02CC7">
        <w:rPr>
          <w:rFonts w:ascii="Calibri" w:hAnsi="Calibri"/>
          <w:sz w:val="22"/>
          <w:szCs w:val="22"/>
        </w:rPr>
        <w:t>.</w:t>
      </w:r>
    </w:p>
    <w:p w14:paraId="1013D0D3" w14:textId="77F6562F" w:rsidR="00B02CC7" w:rsidRPr="00B02CC7" w:rsidRDefault="00B02CC7" w:rsidP="00B02CC7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Žádost o účast</w:t>
      </w:r>
      <w:r w:rsidRPr="00B02CC7">
        <w:rPr>
          <w:rFonts w:ascii="Calibri" w:hAnsi="Calibri"/>
          <w:sz w:val="22"/>
          <w:szCs w:val="22"/>
        </w:rPr>
        <w:t xml:space="preserve"> bude předložena v</w:t>
      </w:r>
      <w:r w:rsidR="00A8667B">
        <w:rPr>
          <w:rFonts w:ascii="Calibri" w:hAnsi="Calibri"/>
          <w:sz w:val="22"/>
          <w:szCs w:val="22"/>
        </w:rPr>
        <w:t> </w:t>
      </w:r>
      <w:r w:rsidRPr="00B02CC7">
        <w:rPr>
          <w:rFonts w:ascii="Calibri" w:hAnsi="Calibri"/>
          <w:sz w:val="22"/>
          <w:szCs w:val="22"/>
        </w:rPr>
        <w:t>českém</w:t>
      </w:r>
      <w:r w:rsidR="00A8667B">
        <w:rPr>
          <w:rFonts w:ascii="Calibri" w:hAnsi="Calibri"/>
          <w:sz w:val="22"/>
          <w:szCs w:val="22"/>
        </w:rPr>
        <w:t xml:space="preserve"> či slovenském</w:t>
      </w:r>
      <w:r w:rsidRPr="00B02CC7">
        <w:rPr>
          <w:rFonts w:ascii="Calibri" w:hAnsi="Calibri"/>
          <w:sz w:val="22"/>
          <w:szCs w:val="22"/>
        </w:rPr>
        <w:t xml:space="preserve"> jazyce.</w:t>
      </w:r>
    </w:p>
    <w:p w14:paraId="54683C4B" w14:textId="0132BA2B" w:rsidR="00CB56A9" w:rsidRPr="00B02CC7" w:rsidRDefault="00CB56A9" w:rsidP="00B02CC7">
      <w:pPr>
        <w:numPr>
          <w:ilvl w:val="1"/>
          <w:numId w:val="1"/>
        </w:numPr>
        <w:spacing w:after="120"/>
        <w:jc w:val="both"/>
        <w:rPr>
          <w:rFonts w:ascii="Calibri" w:hAnsi="Calibri"/>
          <w:b/>
          <w:sz w:val="22"/>
          <w:szCs w:val="22"/>
        </w:rPr>
      </w:pPr>
      <w:r w:rsidRPr="00B02CC7">
        <w:rPr>
          <w:rFonts w:ascii="Calibri" w:hAnsi="Calibri"/>
          <w:b/>
          <w:sz w:val="22"/>
          <w:szCs w:val="22"/>
        </w:rPr>
        <w:t>Základní způsobilost</w:t>
      </w:r>
      <w:r w:rsidR="008E7858" w:rsidRPr="00B02CC7">
        <w:rPr>
          <w:rFonts w:ascii="Calibri" w:hAnsi="Calibri"/>
          <w:b/>
          <w:sz w:val="22"/>
          <w:szCs w:val="22"/>
        </w:rPr>
        <w:t>:</w:t>
      </w:r>
    </w:p>
    <w:p w14:paraId="3DDDE855" w14:textId="7FEDCC61" w:rsidR="00CB56A9" w:rsidRPr="00CB56A9" w:rsidRDefault="000A7A55" w:rsidP="00CB56A9">
      <w:pPr>
        <w:spacing w:after="120"/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u w:val="single"/>
        </w:rPr>
        <w:t>Z</w:t>
      </w:r>
      <w:r w:rsidR="00B32A02" w:rsidRPr="00A926C7">
        <w:rPr>
          <w:rFonts w:ascii="Calibri" w:hAnsi="Calibri"/>
          <w:sz w:val="22"/>
          <w:szCs w:val="22"/>
          <w:u w:val="single"/>
        </w:rPr>
        <w:t xml:space="preserve">adavatel požaduje </w:t>
      </w:r>
      <w:r w:rsidR="00BD4DE8">
        <w:rPr>
          <w:rFonts w:ascii="Calibri" w:hAnsi="Calibri"/>
          <w:sz w:val="22"/>
          <w:szCs w:val="22"/>
          <w:u w:val="single"/>
        </w:rPr>
        <w:t>prokázání</w:t>
      </w:r>
      <w:r w:rsidR="00B32A02" w:rsidRPr="00A926C7">
        <w:rPr>
          <w:rFonts w:ascii="Calibri" w:hAnsi="Calibri"/>
          <w:sz w:val="22"/>
          <w:szCs w:val="22"/>
          <w:u w:val="single"/>
        </w:rPr>
        <w:t xml:space="preserve"> základní </w:t>
      </w:r>
      <w:r w:rsidR="00B32A02" w:rsidRPr="001309C0">
        <w:rPr>
          <w:rFonts w:ascii="Calibri" w:hAnsi="Calibri"/>
          <w:sz w:val="22"/>
          <w:szCs w:val="22"/>
          <w:u w:val="single"/>
        </w:rPr>
        <w:t xml:space="preserve">způsobilosti dle ustanovení § 74 </w:t>
      </w:r>
      <w:r w:rsidR="00CB56A9" w:rsidRPr="001309C0">
        <w:rPr>
          <w:rFonts w:ascii="Calibri" w:hAnsi="Calibri"/>
          <w:sz w:val="22"/>
          <w:szCs w:val="22"/>
          <w:u w:val="single"/>
        </w:rPr>
        <w:t>odst. 1 písm. a) až e) Zákona</w:t>
      </w:r>
      <w:r w:rsidR="00611D83" w:rsidRPr="001309C0">
        <w:rPr>
          <w:rFonts w:ascii="Calibri" w:hAnsi="Calibri"/>
          <w:sz w:val="22"/>
          <w:szCs w:val="22"/>
          <w:u w:val="single"/>
        </w:rPr>
        <w:t>.</w:t>
      </w:r>
    </w:p>
    <w:p w14:paraId="399D72FB" w14:textId="6D92F2EF" w:rsidR="00B02CC7" w:rsidRPr="00B02CC7" w:rsidRDefault="00B02CC7" w:rsidP="00B02CC7">
      <w:pPr>
        <w:numPr>
          <w:ilvl w:val="1"/>
          <w:numId w:val="1"/>
        </w:numPr>
        <w:spacing w:after="12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Profesn</w:t>
      </w:r>
      <w:r w:rsidRPr="00B02CC7">
        <w:rPr>
          <w:rFonts w:ascii="Calibri" w:hAnsi="Calibri"/>
          <w:b/>
          <w:sz w:val="22"/>
          <w:szCs w:val="22"/>
        </w:rPr>
        <w:t>í způsobilost:</w:t>
      </w:r>
    </w:p>
    <w:p w14:paraId="3FD083CA" w14:textId="77777777" w:rsidR="00B32A02" w:rsidRPr="00407409" w:rsidRDefault="00B32A02" w:rsidP="00EB58F4">
      <w:pPr>
        <w:spacing w:after="120"/>
        <w:ind w:left="709"/>
        <w:jc w:val="both"/>
        <w:rPr>
          <w:rFonts w:ascii="Calibri" w:hAnsi="Calibri"/>
          <w:sz w:val="22"/>
          <w:szCs w:val="22"/>
        </w:rPr>
      </w:pPr>
      <w:r w:rsidRPr="001309C0">
        <w:rPr>
          <w:rFonts w:ascii="Calibri" w:hAnsi="Calibri"/>
          <w:sz w:val="22"/>
          <w:szCs w:val="22"/>
          <w:u w:val="single"/>
        </w:rPr>
        <w:t xml:space="preserve">Zadavatel požaduje </w:t>
      </w:r>
      <w:r w:rsidR="00BD4DE8" w:rsidRPr="001309C0">
        <w:rPr>
          <w:rFonts w:ascii="Calibri" w:hAnsi="Calibri"/>
          <w:sz w:val="22"/>
          <w:szCs w:val="22"/>
          <w:u w:val="single"/>
        </w:rPr>
        <w:t>prokázán</w:t>
      </w:r>
      <w:r w:rsidRPr="001309C0">
        <w:rPr>
          <w:rFonts w:ascii="Calibri" w:hAnsi="Calibri"/>
          <w:sz w:val="22"/>
          <w:szCs w:val="22"/>
          <w:u w:val="single"/>
        </w:rPr>
        <w:t xml:space="preserve">í profesní způsobilosti uvedené v ustanovení § 77 odst. </w:t>
      </w:r>
      <w:r w:rsidR="00590B2A" w:rsidRPr="001309C0">
        <w:rPr>
          <w:rFonts w:ascii="Calibri" w:hAnsi="Calibri"/>
          <w:sz w:val="22"/>
          <w:szCs w:val="22"/>
          <w:u w:val="single"/>
        </w:rPr>
        <w:t xml:space="preserve">1 </w:t>
      </w:r>
      <w:r w:rsidR="00B037F1" w:rsidRPr="001309C0">
        <w:rPr>
          <w:rFonts w:ascii="Calibri" w:hAnsi="Calibri"/>
          <w:sz w:val="22"/>
          <w:szCs w:val="22"/>
          <w:u w:val="single"/>
        </w:rPr>
        <w:t xml:space="preserve">a 2 písm. a) </w:t>
      </w:r>
      <w:r w:rsidR="00590B2A" w:rsidRPr="001309C0">
        <w:rPr>
          <w:rFonts w:ascii="Calibri" w:hAnsi="Calibri"/>
          <w:sz w:val="22"/>
          <w:szCs w:val="22"/>
          <w:u w:val="single"/>
        </w:rPr>
        <w:t>Zákona</w:t>
      </w:r>
      <w:r w:rsidR="00590B2A">
        <w:rPr>
          <w:rFonts w:ascii="Calibri" w:hAnsi="Calibri"/>
          <w:sz w:val="22"/>
          <w:szCs w:val="22"/>
        </w:rPr>
        <w:t xml:space="preserve">, </w:t>
      </w:r>
      <w:r w:rsidR="00590B2A" w:rsidRPr="00590B2A">
        <w:rPr>
          <w:rFonts w:ascii="Calibri" w:hAnsi="Calibri"/>
          <w:sz w:val="22"/>
          <w:szCs w:val="22"/>
        </w:rPr>
        <w:t xml:space="preserve">jejíž splnění </w:t>
      </w:r>
      <w:r w:rsidR="001534C0" w:rsidRPr="00407409">
        <w:rPr>
          <w:rFonts w:ascii="Calibri" w:hAnsi="Calibri"/>
          <w:sz w:val="22"/>
          <w:szCs w:val="22"/>
        </w:rPr>
        <w:t>se prokazuje</w:t>
      </w:r>
      <w:r w:rsidRPr="00407409">
        <w:rPr>
          <w:rFonts w:ascii="Calibri" w:hAnsi="Calibri"/>
          <w:sz w:val="22"/>
          <w:szCs w:val="22"/>
        </w:rPr>
        <w:t xml:space="preserve"> předložením:</w:t>
      </w:r>
    </w:p>
    <w:p w14:paraId="3D5CC5A8" w14:textId="77777777" w:rsidR="00625001" w:rsidRDefault="00625001" w:rsidP="00C32E52">
      <w:pPr>
        <w:numPr>
          <w:ilvl w:val="0"/>
          <w:numId w:val="2"/>
        </w:numPr>
        <w:tabs>
          <w:tab w:val="left" w:pos="709"/>
        </w:tabs>
        <w:ind w:left="1066" w:hanging="357"/>
        <w:jc w:val="both"/>
        <w:rPr>
          <w:rFonts w:ascii="Calibri" w:hAnsi="Calibri"/>
          <w:sz w:val="22"/>
          <w:szCs w:val="22"/>
        </w:rPr>
      </w:pPr>
      <w:r w:rsidRPr="00625001">
        <w:rPr>
          <w:rFonts w:ascii="Calibri" w:hAnsi="Calibri"/>
          <w:b/>
          <w:sz w:val="22"/>
          <w:szCs w:val="22"/>
        </w:rPr>
        <w:t>výpisu z obchodního rejstříku</w:t>
      </w:r>
      <w:r w:rsidRPr="00625001">
        <w:rPr>
          <w:rFonts w:ascii="Calibri" w:hAnsi="Calibri"/>
          <w:sz w:val="22"/>
          <w:szCs w:val="22"/>
        </w:rPr>
        <w:t xml:space="preserve"> nebo jiné obdobné evidence, pokud jiný právní předpis zá</w:t>
      </w:r>
      <w:r w:rsidR="001309C0">
        <w:rPr>
          <w:rFonts w:ascii="Calibri" w:hAnsi="Calibri"/>
          <w:sz w:val="22"/>
          <w:szCs w:val="22"/>
        </w:rPr>
        <w:t>pis do takové evidence vyžaduje,</w:t>
      </w:r>
    </w:p>
    <w:p w14:paraId="27E9AAC7" w14:textId="77777777" w:rsidR="00DD0A6F" w:rsidRDefault="00B32A02" w:rsidP="00DD0A6F">
      <w:pPr>
        <w:numPr>
          <w:ilvl w:val="0"/>
          <w:numId w:val="2"/>
        </w:numPr>
        <w:tabs>
          <w:tab w:val="left" w:pos="709"/>
        </w:tabs>
        <w:spacing w:after="120"/>
        <w:jc w:val="both"/>
        <w:rPr>
          <w:rFonts w:ascii="Calibri" w:hAnsi="Calibri"/>
          <w:b/>
          <w:sz w:val="22"/>
          <w:szCs w:val="22"/>
        </w:rPr>
      </w:pPr>
      <w:r w:rsidRPr="00590B2A">
        <w:rPr>
          <w:rFonts w:ascii="Calibri" w:hAnsi="Calibri"/>
          <w:b/>
          <w:sz w:val="22"/>
          <w:szCs w:val="22"/>
        </w:rPr>
        <w:t>dokladu o oprávnění k podnikání</w:t>
      </w:r>
      <w:r w:rsidRPr="00590B2A">
        <w:rPr>
          <w:rFonts w:ascii="Calibri" w:hAnsi="Calibri"/>
          <w:sz w:val="22"/>
          <w:szCs w:val="22"/>
        </w:rPr>
        <w:t xml:space="preserve"> </w:t>
      </w:r>
      <w:r w:rsidR="00625001" w:rsidRPr="00590B2A">
        <w:rPr>
          <w:rFonts w:ascii="Calibri" w:hAnsi="Calibri"/>
          <w:sz w:val="22"/>
          <w:szCs w:val="22"/>
        </w:rPr>
        <w:t>v rozsahu odpovídajícím předmětu veřejné zakázky, pokud jiné právní předpisy takové oprávnění vyžadují</w:t>
      </w:r>
      <w:r w:rsidRPr="00590B2A">
        <w:rPr>
          <w:rFonts w:ascii="Calibri" w:hAnsi="Calibri"/>
          <w:sz w:val="22"/>
          <w:szCs w:val="22"/>
        </w:rPr>
        <w:t>; takovým dokladem se rozumí zejména výp</w:t>
      </w:r>
      <w:r w:rsidR="002D497A" w:rsidRPr="00590B2A">
        <w:rPr>
          <w:rFonts w:ascii="Calibri" w:hAnsi="Calibri"/>
          <w:sz w:val="22"/>
          <w:szCs w:val="22"/>
        </w:rPr>
        <w:t>is</w:t>
      </w:r>
      <w:r w:rsidR="00DD0A6F">
        <w:rPr>
          <w:rFonts w:ascii="Calibri" w:hAnsi="Calibri"/>
          <w:sz w:val="22"/>
          <w:szCs w:val="22"/>
        </w:rPr>
        <w:t>y</w:t>
      </w:r>
      <w:r w:rsidR="002D497A" w:rsidRPr="00590B2A">
        <w:rPr>
          <w:rFonts w:ascii="Calibri" w:hAnsi="Calibri"/>
          <w:sz w:val="22"/>
          <w:szCs w:val="22"/>
        </w:rPr>
        <w:t xml:space="preserve"> </w:t>
      </w:r>
      <w:r w:rsidR="002D497A" w:rsidRPr="003B3737">
        <w:rPr>
          <w:rFonts w:ascii="Calibri" w:hAnsi="Calibri"/>
          <w:sz w:val="22"/>
          <w:szCs w:val="22"/>
        </w:rPr>
        <w:t>ze živnostenského rejstříku</w:t>
      </w:r>
      <w:r w:rsidRPr="003B3737">
        <w:rPr>
          <w:rFonts w:ascii="Calibri" w:hAnsi="Calibri"/>
          <w:sz w:val="22"/>
          <w:szCs w:val="22"/>
        </w:rPr>
        <w:t xml:space="preserve"> s předmět</w:t>
      </w:r>
      <w:r w:rsidR="00DD0A6F">
        <w:rPr>
          <w:rFonts w:ascii="Calibri" w:hAnsi="Calibri"/>
          <w:sz w:val="22"/>
          <w:szCs w:val="22"/>
        </w:rPr>
        <w:t>y</w:t>
      </w:r>
      <w:r w:rsidRPr="003B3737">
        <w:rPr>
          <w:rFonts w:ascii="Calibri" w:hAnsi="Calibri"/>
          <w:sz w:val="22"/>
          <w:szCs w:val="22"/>
        </w:rPr>
        <w:t xml:space="preserve"> podnikání</w:t>
      </w:r>
      <w:r w:rsidR="00DD0A6F">
        <w:rPr>
          <w:rFonts w:ascii="Calibri" w:hAnsi="Calibri"/>
          <w:sz w:val="22"/>
          <w:szCs w:val="22"/>
        </w:rPr>
        <w:t>:</w:t>
      </w:r>
    </w:p>
    <w:p w14:paraId="76974E6D" w14:textId="202D67BD" w:rsidR="00DD0A6F" w:rsidRPr="00DD0A6F" w:rsidRDefault="00DD0A6F" w:rsidP="0086480E">
      <w:pPr>
        <w:numPr>
          <w:ilvl w:val="2"/>
          <w:numId w:val="10"/>
        </w:numPr>
        <w:tabs>
          <w:tab w:val="left" w:pos="709"/>
        </w:tabs>
        <w:ind w:left="1803" w:hanging="181"/>
        <w:jc w:val="both"/>
        <w:rPr>
          <w:rFonts w:ascii="Calibri" w:hAnsi="Calibri"/>
          <w:sz w:val="22"/>
          <w:szCs w:val="22"/>
        </w:rPr>
      </w:pPr>
      <w:r w:rsidRPr="00DD0A6F">
        <w:rPr>
          <w:rFonts w:ascii="Calibri" w:hAnsi="Calibri"/>
          <w:sz w:val="22"/>
          <w:szCs w:val="22"/>
        </w:rPr>
        <w:t>Projektová činnost ve výstavbě</w:t>
      </w:r>
      <w:r w:rsidR="005E0E15">
        <w:rPr>
          <w:rFonts w:ascii="Calibri" w:hAnsi="Calibri"/>
          <w:sz w:val="22"/>
          <w:szCs w:val="22"/>
        </w:rPr>
        <w:t xml:space="preserve"> a</w:t>
      </w:r>
    </w:p>
    <w:p w14:paraId="03CC4A8B" w14:textId="2BD562E0" w:rsidR="00DD0A6F" w:rsidRPr="00DD0A6F" w:rsidRDefault="009D5831" w:rsidP="0086480E">
      <w:pPr>
        <w:numPr>
          <w:ilvl w:val="2"/>
          <w:numId w:val="10"/>
        </w:numPr>
        <w:tabs>
          <w:tab w:val="left" w:pos="709"/>
        </w:tabs>
        <w:spacing w:after="120"/>
        <w:jc w:val="both"/>
        <w:rPr>
          <w:rFonts w:ascii="Calibri" w:hAnsi="Calibri"/>
          <w:b/>
          <w:sz w:val="22"/>
          <w:szCs w:val="22"/>
        </w:rPr>
      </w:pPr>
      <w:r w:rsidRPr="00DD0A6F">
        <w:rPr>
          <w:rFonts w:ascii="Calibri" w:hAnsi="Calibri"/>
          <w:sz w:val="22"/>
          <w:szCs w:val="22"/>
        </w:rPr>
        <w:t>Provádění staveb, jejich změn a odstraňování</w:t>
      </w:r>
      <w:r w:rsidR="00B02CC7">
        <w:rPr>
          <w:rFonts w:ascii="Calibri" w:hAnsi="Calibri"/>
          <w:sz w:val="22"/>
          <w:szCs w:val="22"/>
        </w:rPr>
        <w:t>,</w:t>
      </w:r>
    </w:p>
    <w:p w14:paraId="2B179FBD" w14:textId="43B27A10" w:rsidR="00B32A02" w:rsidRPr="00DD0A6F" w:rsidRDefault="00D50DE5" w:rsidP="00DD0A6F">
      <w:pPr>
        <w:tabs>
          <w:tab w:val="left" w:pos="709"/>
        </w:tabs>
        <w:spacing w:after="120"/>
        <w:ind w:left="1080"/>
        <w:jc w:val="both"/>
        <w:rPr>
          <w:rFonts w:ascii="Calibri" w:hAnsi="Calibri"/>
          <w:b/>
          <w:sz w:val="22"/>
          <w:szCs w:val="22"/>
        </w:rPr>
      </w:pPr>
      <w:r w:rsidRPr="00DD0A6F">
        <w:rPr>
          <w:rFonts w:ascii="Calibri" w:hAnsi="Calibri"/>
          <w:sz w:val="22"/>
          <w:szCs w:val="22"/>
        </w:rPr>
        <w:t>či je</w:t>
      </w:r>
      <w:r w:rsidR="00DD0A6F">
        <w:rPr>
          <w:rFonts w:ascii="Calibri" w:hAnsi="Calibri"/>
          <w:sz w:val="22"/>
          <w:szCs w:val="22"/>
        </w:rPr>
        <w:t>jich</w:t>
      </w:r>
      <w:r w:rsidRPr="00DD0A6F">
        <w:rPr>
          <w:rFonts w:ascii="Calibri" w:hAnsi="Calibri"/>
          <w:sz w:val="22"/>
          <w:szCs w:val="22"/>
        </w:rPr>
        <w:t xml:space="preserve"> ekvivalent</w:t>
      </w:r>
      <w:r w:rsidR="001309C0" w:rsidRPr="00DD0A6F">
        <w:rPr>
          <w:rFonts w:ascii="Calibri" w:hAnsi="Calibri"/>
          <w:sz w:val="22"/>
          <w:szCs w:val="22"/>
        </w:rPr>
        <w:t>.</w:t>
      </w:r>
    </w:p>
    <w:p w14:paraId="4457EA1B" w14:textId="633CE754" w:rsidR="00EB58F4" w:rsidRPr="00B75D35" w:rsidRDefault="00EB58F4" w:rsidP="00B02CC7">
      <w:pPr>
        <w:numPr>
          <w:ilvl w:val="1"/>
          <w:numId w:val="1"/>
        </w:numPr>
        <w:spacing w:after="120"/>
        <w:jc w:val="both"/>
        <w:rPr>
          <w:rFonts w:ascii="Calibri" w:hAnsi="Calibri"/>
          <w:b/>
          <w:sz w:val="22"/>
          <w:szCs w:val="22"/>
        </w:rPr>
      </w:pPr>
      <w:r w:rsidRPr="00B75D35">
        <w:rPr>
          <w:rFonts w:ascii="Calibri" w:hAnsi="Calibri"/>
          <w:b/>
          <w:sz w:val="22"/>
          <w:szCs w:val="22"/>
        </w:rPr>
        <w:t>Technická kvalifikace</w:t>
      </w:r>
      <w:r w:rsidR="001309C0" w:rsidRPr="00B75D35">
        <w:rPr>
          <w:rFonts w:ascii="Calibri" w:hAnsi="Calibri"/>
          <w:b/>
          <w:sz w:val="22"/>
          <w:szCs w:val="22"/>
        </w:rPr>
        <w:t>:</w:t>
      </w:r>
    </w:p>
    <w:p w14:paraId="3B9E1454" w14:textId="2507352B" w:rsidR="00C32E52" w:rsidRDefault="00B32A02" w:rsidP="00BF3D3C">
      <w:pPr>
        <w:spacing w:after="120"/>
        <w:ind w:left="720"/>
        <w:jc w:val="both"/>
        <w:rPr>
          <w:rFonts w:ascii="Calibri" w:hAnsi="Calibri"/>
          <w:sz w:val="22"/>
          <w:szCs w:val="22"/>
        </w:rPr>
      </w:pPr>
      <w:r w:rsidRPr="004A65A3">
        <w:rPr>
          <w:rFonts w:ascii="Calibri" w:hAnsi="Calibri"/>
          <w:sz w:val="22"/>
          <w:szCs w:val="22"/>
          <w:u w:val="single"/>
        </w:rPr>
        <w:t>Zadavatel požaduje splnění technické kvalifikace uvedené v</w:t>
      </w:r>
      <w:r w:rsidR="00625001" w:rsidRPr="004A65A3">
        <w:rPr>
          <w:rFonts w:ascii="Calibri" w:hAnsi="Calibri"/>
          <w:sz w:val="22"/>
          <w:szCs w:val="22"/>
          <w:u w:val="single"/>
        </w:rPr>
        <w:t xml:space="preserve"> ustanovení § 79 odst. 2 písm. </w:t>
      </w:r>
      <w:r w:rsidR="0045237D">
        <w:rPr>
          <w:rFonts w:ascii="Calibri" w:hAnsi="Calibri"/>
          <w:sz w:val="22"/>
          <w:szCs w:val="22"/>
          <w:u w:val="single"/>
        </w:rPr>
        <w:t>a</w:t>
      </w:r>
      <w:r w:rsidR="00BF3D3C" w:rsidRPr="00932606">
        <w:rPr>
          <w:rFonts w:ascii="Calibri" w:hAnsi="Calibri"/>
          <w:sz w:val="22"/>
          <w:szCs w:val="22"/>
          <w:u w:val="single"/>
        </w:rPr>
        <w:t>)</w:t>
      </w:r>
      <w:r w:rsidR="00BF3D3C" w:rsidRPr="00E94C78">
        <w:rPr>
          <w:rFonts w:ascii="Calibri" w:hAnsi="Calibri"/>
          <w:sz w:val="22"/>
          <w:szCs w:val="22"/>
          <w:u w:val="single"/>
        </w:rPr>
        <w:t xml:space="preserve"> </w:t>
      </w:r>
      <w:r w:rsidR="00932606" w:rsidRPr="00E94C78">
        <w:rPr>
          <w:rFonts w:ascii="Calibri" w:hAnsi="Calibri"/>
          <w:sz w:val="22"/>
          <w:szCs w:val="22"/>
          <w:u w:val="single"/>
        </w:rPr>
        <w:t>a</w:t>
      </w:r>
      <w:r w:rsidR="0083701B">
        <w:rPr>
          <w:rFonts w:ascii="Calibri" w:hAnsi="Calibri"/>
          <w:sz w:val="22"/>
          <w:szCs w:val="22"/>
          <w:u w:val="single"/>
        </w:rPr>
        <w:t> </w:t>
      </w:r>
      <w:r w:rsidR="00932606" w:rsidRPr="00E94C78">
        <w:rPr>
          <w:rFonts w:ascii="Calibri" w:hAnsi="Calibri"/>
          <w:sz w:val="22"/>
          <w:szCs w:val="22"/>
          <w:u w:val="single"/>
        </w:rPr>
        <w:t xml:space="preserve">b) </w:t>
      </w:r>
      <w:r w:rsidRPr="00932606">
        <w:rPr>
          <w:rFonts w:ascii="Calibri" w:hAnsi="Calibri"/>
          <w:sz w:val="22"/>
          <w:szCs w:val="22"/>
          <w:u w:val="single"/>
        </w:rPr>
        <w:t>Zákona</w:t>
      </w:r>
      <w:r w:rsidRPr="004A65A3">
        <w:rPr>
          <w:rFonts w:ascii="Calibri" w:hAnsi="Calibri"/>
          <w:sz w:val="22"/>
          <w:szCs w:val="22"/>
          <w:u w:val="single"/>
        </w:rPr>
        <w:t>.</w:t>
      </w:r>
      <w:r w:rsidR="00AA34EA" w:rsidRPr="001C1A11">
        <w:rPr>
          <w:rFonts w:ascii="Calibri" w:hAnsi="Calibri"/>
          <w:sz w:val="22"/>
          <w:szCs w:val="22"/>
        </w:rPr>
        <w:t xml:space="preserve"> </w:t>
      </w:r>
      <w:r w:rsidR="00D43C45" w:rsidRPr="005D5728">
        <w:rPr>
          <w:rFonts w:ascii="Calibri" w:hAnsi="Calibri"/>
          <w:sz w:val="22"/>
          <w:szCs w:val="22"/>
        </w:rPr>
        <w:t xml:space="preserve">Splnění </w:t>
      </w:r>
      <w:r w:rsidR="00BF3D3C">
        <w:rPr>
          <w:rFonts w:ascii="Calibri" w:hAnsi="Calibri"/>
          <w:sz w:val="22"/>
          <w:szCs w:val="22"/>
        </w:rPr>
        <w:t xml:space="preserve">tohoto </w:t>
      </w:r>
      <w:r w:rsidR="00D43C45" w:rsidRPr="005D5728">
        <w:rPr>
          <w:rFonts w:ascii="Calibri" w:hAnsi="Calibri"/>
          <w:sz w:val="22"/>
          <w:szCs w:val="22"/>
        </w:rPr>
        <w:t>k</w:t>
      </w:r>
      <w:r w:rsidRPr="005D5728">
        <w:rPr>
          <w:rFonts w:ascii="Calibri" w:hAnsi="Calibri"/>
          <w:sz w:val="22"/>
          <w:szCs w:val="22"/>
        </w:rPr>
        <w:t>ritéria technické kvalifikace se prokazuj</w:t>
      </w:r>
      <w:r w:rsidR="00D43C45" w:rsidRPr="005D5728">
        <w:rPr>
          <w:rFonts w:ascii="Calibri" w:hAnsi="Calibri"/>
          <w:sz w:val="22"/>
          <w:szCs w:val="22"/>
        </w:rPr>
        <w:t>e</w:t>
      </w:r>
      <w:r w:rsidRPr="005D5728">
        <w:rPr>
          <w:rFonts w:ascii="Calibri" w:hAnsi="Calibri"/>
          <w:sz w:val="22"/>
          <w:szCs w:val="22"/>
        </w:rPr>
        <w:t xml:space="preserve"> pře</w:t>
      </w:r>
      <w:r w:rsidR="00625001" w:rsidRPr="005D5728">
        <w:rPr>
          <w:rFonts w:ascii="Calibri" w:hAnsi="Calibri"/>
          <w:sz w:val="22"/>
          <w:szCs w:val="22"/>
        </w:rPr>
        <w:t>d</w:t>
      </w:r>
      <w:r w:rsidRPr="001C1A11">
        <w:rPr>
          <w:rFonts w:ascii="Calibri" w:hAnsi="Calibri"/>
          <w:sz w:val="22"/>
          <w:szCs w:val="22"/>
        </w:rPr>
        <w:t>ložením</w:t>
      </w:r>
      <w:r w:rsidR="00C32E52">
        <w:rPr>
          <w:rFonts w:ascii="Calibri" w:hAnsi="Calibri"/>
          <w:sz w:val="22"/>
          <w:szCs w:val="22"/>
        </w:rPr>
        <w:t>:</w:t>
      </w:r>
    </w:p>
    <w:p w14:paraId="7BBCDC7B" w14:textId="5B5FAA96" w:rsidR="00DD4AD8" w:rsidRPr="00C32E52" w:rsidRDefault="00B32A02" w:rsidP="0086480E">
      <w:pPr>
        <w:pStyle w:val="Odstavecseseznamem"/>
        <w:numPr>
          <w:ilvl w:val="0"/>
          <w:numId w:val="7"/>
        </w:numPr>
        <w:ind w:left="1134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C32E52">
        <w:rPr>
          <w:rFonts w:ascii="Calibri" w:hAnsi="Calibri"/>
          <w:b/>
          <w:sz w:val="22"/>
          <w:szCs w:val="22"/>
        </w:rPr>
        <w:t xml:space="preserve">seznamu </w:t>
      </w:r>
      <w:r w:rsidR="00625001" w:rsidRPr="00C32E52">
        <w:rPr>
          <w:rFonts w:ascii="Calibri" w:hAnsi="Calibri"/>
          <w:b/>
          <w:sz w:val="22"/>
          <w:szCs w:val="22"/>
        </w:rPr>
        <w:t xml:space="preserve">významných </w:t>
      </w:r>
      <w:r w:rsidR="00F751CC" w:rsidRPr="00C32E52">
        <w:rPr>
          <w:rFonts w:ascii="Calibri" w:hAnsi="Calibri"/>
          <w:b/>
          <w:sz w:val="22"/>
          <w:szCs w:val="22"/>
        </w:rPr>
        <w:t>stavebních prací</w:t>
      </w:r>
      <w:r w:rsidR="006B115E" w:rsidRPr="00C32E52">
        <w:rPr>
          <w:rFonts w:ascii="Calibri" w:hAnsi="Calibri"/>
          <w:b/>
          <w:sz w:val="22"/>
          <w:szCs w:val="22"/>
        </w:rPr>
        <w:t xml:space="preserve"> </w:t>
      </w:r>
      <w:r w:rsidRPr="00C32E52">
        <w:rPr>
          <w:rFonts w:ascii="Calibri" w:hAnsi="Calibri"/>
          <w:b/>
          <w:sz w:val="22"/>
          <w:szCs w:val="22"/>
        </w:rPr>
        <w:t>p</w:t>
      </w:r>
      <w:r w:rsidR="00DD4AD8" w:rsidRPr="00C32E52">
        <w:rPr>
          <w:rFonts w:ascii="Calibri" w:hAnsi="Calibri"/>
          <w:b/>
          <w:sz w:val="22"/>
          <w:szCs w:val="22"/>
        </w:rPr>
        <w:t xml:space="preserve">oskytnutých účastníkem </w:t>
      </w:r>
      <w:r w:rsidR="007259AA" w:rsidRPr="00C32E52">
        <w:rPr>
          <w:rFonts w:ascii="Calibri" w:hAnsi="Calibri"/>
          <w:b/>
          <w:sz w:val="22"/>
          <w:szCs w:val="22"/>
        </w:rPr>
        <w:t>za poslední</w:t>
      </w:r>
      <w:r w:rsidR="00F751CC" w:rsidRPr="00C32E52">
        <w:rPr>
          <w:rFonts w:ascii="Calibri" w:hAnsi="Calibri"/>
          <w:b/>
          <w:sz w:val="22"/>
          <w:szCs w:val="22"/>
        </w:rPr>
        <w:t>ch</w:t>
      </w:r>
      <w:r w:rsidR="00DD4AD8" w:rsidRPr="00C32E52">
        <w:rPr>
          <w:rFonts w:ascii="Calibri" w:hAnsi="Calibri"/>
          <w:b/>
          <w:sz w:val="22"/>
          <w:szCs w:val="22"/>
        </w:rPr>
        <w:t xml:space="preserve"> </w:t>
      </w:r>
      <w:r w:rsidR="00F751CC" w:rsidRPr="00C32E52">
        <w:rPr>
          <w:rFonts w:ascii="Calibri" w:hAnsi="Calibri"/>
          <w:b/>
          <w:sz w:val="22"/>
          <w:szCs w:val="22"/>
        </w:rPr>
        <w:t>5</w:t>
      </w:r>
      <w:r w:rsidR="00DD4AD8" w:rsidRPr="00C32E52">
        <w:rPr>
          <w:rFonts w:ascii="Calibri" w:hAnsi="Calibri"/>
          <w:b/>
          <w:sz w:val="22"/>
          <w:szCs w:val="22"/>
        </w:rPr>
        <w:t xml:space="preserve"> </w:t>
      </w:r>
      <w:r w:rsidR="00F751CC" w:rsidRPr="00C32E52">
        <w:rPr>
          <w:rFonts w:ascii="Calibri" w:hAnsi="Calibri"/>
          <w:b/>
          <w:sz w:val="22"/>
          <w:szCs w:val="22"/>
        </w:rPr>
        <w:t>let</w:t>
      </w:r>
      <w:r w:rsidRPr="00C32E52">
        <w:rPr>
          <w:rFonts w:ascii="Calibri" w:hAnsi="Calibri"/>
          <w:b/>
          <w:sz w:val="22"/>
          <w:szCs w:val="22"/>
        </w:rPr>
        <w:t xml:space="preserve"> před zahájením zadávacího řízení</w:t>
      </w:r>
      <w:r w:rsidR="003C401B">
        <w:rPr>
          <w:rFonts w:ascii="Calibri" w:hAnsi="Calibri"/>
          <w:b/>
          <w:sz w:val="22"/>
          <w:szCs w:val="22"/>
        </w:rPr>
        <w:t xml:space="preserve"> </w:t>
      </w:r>
      <w:r w:rsidR="003C401B" w:rsidRPr="003C401B">
        <w:rPr>
          <w:rFonts w:ascii="Calibri" w:hAnsi="Calibri"/>
          <w:sz w:val="22"/>
          <w:szCs w:val="22"/>
        </w:rPr>
        <w:t>(stavba musela být v této době dokončena a pře</w:t>
      </w:r>
      <w:r w:rsidR="003C401B">
        <w:rPr>
          <w:rFonts w:ascii="Calibri" w:hAnsi="Calibri"/>
          <w:sz w:val="22"/>
          <w:szCs w:val="22"/>
        </w:rPr>
        <w:t>vzata objednatelem</w:t>
      </w:r>
      <w:r w:rsidR="003C401B" w:rsidRPr="003C401B">
        <w:rPr>
          <w:rFonts w:ascii="Calibri" w:hAnsi="Calibri"/>
          <w:sz w:val="22"/>
          <w:szCs w:val="22"/>
        </w:rPr>
        <w:t>)</w:t>
      </w:r>
      <w:r w:rsidR="00C32E52" w:rsidRPr="00C32E52">
        <w:rPr>
          <w:rFonts w:ascii="Calibri" w:hAnsi="Calibri"/>
          <w:sz w:val="22"/>
          <w:szCs w:val="22"/>
        </w:rPr>
        <w:t>;</w:t>
      </w:r>
      <w:r w:rsidRPr="00C32E52">
        <w:rPr>
          <w:rFonts w:ascii="Calibri" w:hAnsi="Calibri"/>
          <w:sz w:val="22"/>
          <w:szCs w:val="22"/>
        </w:rPr>
        <w:t xml:space="preserve"> </w:t>
      </w:r>
      <w:r w:rsidR="00C32E52" w:rsidRPr="00C32E52">
        <w:rPr>
          <w:rFonts w:ascii="Calibri" w:hAnsi="Calibri"/>
          <w:sz w:val="22"/>
          <w:szCs w:val="22"/>
        </w:rPr>
        <w:t>v</w:t>
      </w:r>
      <w:r w:rsidR="00DD4AD8" w:rsidRPr="00C32E52">
        <w:rPr>
          <w:rFonts w:ascii="Calibri" w:hAnsi="Calibri"/>
          <w:sz w:val="22"/>
          <w:szCs w:val="22"/>
        </w:rPr>
        <w:t xml:space="preserve"> s</w:t>
      </w:r>
      <w:r w:rsidRPr="00C32E52">
        <w:rPr>
          <w:rFonts w:ascii="Calibri" w:hAnsi="Calibri"/>
          <w:sz w:val="22"/>
          <w:szCs w:val="22"/>
        </w:rPr>
        <w:t>eznam</w:t>
      </w:r>
      <w:r w:rsidR="00DD4AD8" w:rsidRPr="00C32E52">
        <w:rPr>
          <w:rFonts w:ascii="Calibri" w:hAnsi="Calibri"/>
          <w:sz w:val="22"/>
          <w:szCs w:val="22"/>
        </w:rPr>
        <w:t>u</w:t>
      </w:r>
      <w:r w:rsidRPr="00C32E52">
        <w:rPr>
          <w:rFonts w:ascii="Calibri" w:hAnsi="Calibri"/>
          <w:sz w:val="22"/>
          <w:szCs w:val="22"/>
        </w:rPr>
        <w:t xml:space="preserve"> </w:t>
      </w:r>
      <w:r w:rsidR="00DD4AD8" w:rsidRPr="00C32E52">
        <w:rPr>
          <w:rFonts w:ascii="Calibri" w:hAnsi="Calibri"/>
          <w:sz w:val="22"/>
          <w:szCs w:val="22"/>
        </w:rPr>
        <w:t>významný</w:t>
      </w:r>
      <w:r w:rsidRPr="00C32E52">
        <w:rPr>
          <w:rFonts w:ascii="Calibri" w:hAnsi="Calibri"/>
          <w:sz w:val="22"/>
          <w:szCs w:val="22"/>
        </w:rPr>
        <w:t xml:space="preserve">ch </w:t>
      </w:r>
      <w:r w:rsidR="00DD4AD8" w:rsidRPr="00C32E52">
        <w:rPr>
          <w:rFonts w:ascii="Calibri" w:hAnsi="Calibri"/>
          <w:sz w:val="22"/>
          <w:szCs w:val="22"/>
        </w:rPr>
        <w:t>s</w:t>
      </w:r>
      <w:r w:rsidR="00F751CC" w:rsidRPr="00C32E52">
        <w:rPr>
          <w:rFonts w:ascii="Calibri" w:hAnsi="Calibri"/>
          <w:sz w:val="22"/>
          <w:szCs w:val="22"/>
        </w:rPr>
        <w:t>tavebních prací</w:t>
      </w:r>
      <w:r w:rsidRPr="00C32E52">
        <w:rPr>
          <w:rFonts w:ascii="Calibri" w:hAnsi="Calibri"/>
          <w:sz w:val="22"/>
          <w:szCs w:val="22"/>
        </w:rPr>
        <w:t xml:space="preserve"> bude </w:t>
      </w:r>
      <w:r w:rsidR="00DD4AD8" w:rsidRPr="00C32E52">
        <w:rPr>
          <w:rFonts w:ascii="Calibri" w:hAnsi="Calibri"/>
          <w:sz w:val="22"/>
          <w:szCs w:val="22"/>
        </w:rPr>
        <w:t>uvedena doba jejich poskytnutí</w:t>
      </w:r>
      <w:r w:rsidR="00A926C7" w:rsidRPr="00C32E52">
        <w:rPr>
          <w:rFonts w:ascii="Calibri" w:hAnsi="Calibri"/>
          <w:sz w:val="22"/>
          <w:szCs w:val="22"/>
        </w:rPr>
        <w:t>,</w:t>
      </w:r>
      <w:r w:rsidR="00DD4AD8" w:rsidRPr="00C32E52">
        <w:rPr>
          <w:rFonts w:ascii="Calibri" w:hAnsi="Calibri"/>
          <w:sz w:val="22"/>
          <w:szCs w:val="22"/>
        </w:rPr>
        <w:t xml:space="preserve"> </w:t>
      </w:r>
      <w:r w:rsidR="00F87B19" w:rsidRPr="00C32E52">
        <w:rPr>
          <w:rFonts w:ascii="Calibri" w:hAnsi="Calibri"/>
          <w:sz w:val="22"/>
          <w:szCs w:val="22"/>
        </w:rPr>
        <w:t xml:space="preserve">investiční náklady stavby, </w:t>
      </w:r>
      <w:r w:rsidR="00DD4AD8" w:rsidRPr="00C32E52">
        <w:rPr>
          <w:rFonts w:ascii="Calibri" w:hAnsi="Calibri"/>
          <w:sz w:val="22"/>
          <w:szCs w:val="22"/>
        </w:rPr>
        <w:t>identifikace objednatele</w:t>
      </w:r>
      <w:r w:rsidR="00A926C7" w:rsidRPr="00C32E52">
        <w:rPr>
          <w:rFonts w:ascii="Calibri" w:hAnsi="Calibri"/>
          <w:sz w:val="22"/>
          <w:szCs w:val="22"/>
        </w:rPr>
        <w:t xml:space="preserve"> a kontaktní osoba objednatele pro možnost ověření</w:t>
      </w:r>
      <w:r w:rsidR="00C32E52" w:rsidRPr="00C32E52">
        <w:rPr>
          <w:rFonts w:ascii="Calibri" w:hAnsi="Calibri"/>
          <w:sz w:val="22"/>
          <w:szCs w:val="22"/>
        </w:rPr>
        <w:t>, přílohou seznamu budou osvědčení objednatelů o řádném poskytnutí významných stavebních prací,</w:t>
      </w:r>
      <w:r w:rsidR="00ED43A8" w:rsidRPr="00ED43A8">
        <w:rPr>
          <w:rFonts w:ascii="Calibri" w:hAnsi="Calibri"/>
          <w:b/>
          <w:sz w:val="22"/>
          <w:szCs w:val="22"/>
        </w:rPr>
        <w:t xml:space="preserve"> a</w:t>
      </w:r>
    </w:p>
    <w:p w14:paraId="18A3E886" w14:textId="652CD03B" w:rsidR="00C32E52" w:rsidRPr="00C32E52" w:rsidRDefault="00C32E52" w:rsidP="0086480E">
      <w:pPr>
        <w:pStyle w:val="Odstavecseseznamem"/>
        <w:numPr>
          <w:ilvl w:val="0"/>
          <w:numId w:val="7"/>
        </w:numPr>
        <w:spacing w:after="120"/>
        <w:ind w:left="1134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FF7847">
        <w:rPr>
          <w:rFonts w:ascii="Calibri" w:hAnsi="Calibri"/>
          <w:b/>
          <w:sz w:val="22"/>
          <w:szCs w:val="22"/>
        </w:rPr>
        <w:t xml:space="preserve">seznamu významných služeb poskytnutých účastníkem za poslední </w:t>
      </w:r>
      <w:r w:rsidR="003C401B">
        <w:rPr>
          <w:rFonts w:ascii="Calibri" w:hAnsi="Calibri"/>
          <w:b/>
          <w:sz w:val="22"/>
          <w:szCs w:val="22"/>
        </w:rPr>
        <w:t>3</w:t>
      </w:r>
      <w:r w:rsidRPr="00FF7847">
        <w:rPr>
          <w:rFonts w:ascii="Calibri" w:hAnsi="Calibri"/>
          <w:b/>
          <w:sz w:val="22"/>
          <w:szCs w:val="22"/>
        </w:rPr>
        <w:t xml:space="preserve"> </w:t>
      </w:r>
      <w:r w:rsidR="003C401B">
        <w:rPr>
          <w:rFonts w:ascii="Calibri" w:hAnsi="Calibri"/>
          <w:b/>
          <w:sz w:val="22"/>
          <w:szCs w:val="22"/>
        </w:rPr>
        <w:t>roky</w:t>
      </w:r>
      <w:r w:rsidRPr="00FF7847">
        <w:rPr>
          <w:rFonts w:ascii="Calibri" w:hAnsi="Calibri"/>
          <w:b/>
          <w:sz w:val="22"/>
          <w:szCs w:val="22"/>
        </w:rPr>
        <w:t xml:space="preserve"> před zahájením zadávacího řízení</w:t>
      </w:r>
      <w:r w:rsidR="003C401B">
        <w:rPr>
          <w:rFonts w:ascii="Calibri" w:hAnsi="Calibri"/>
          <w:b/>
          <w:sz w:val="22"/>
          <w:szCs w:val="22"/>
        </w:rPr>
        <w:t xml:space="preserve"> </w:t>
      </w:r>
      <w:r w:rsidR="003C401B" w:rsidRPr="003C401B">
        <w:rPr>
          <w:rFonts w:ascii="Calibri" w:hAnsi="Calibri"/>
          <w:sz w:val="22"/>
          <w:szCs w:val="22"/>
        </w:rPr>
        <w:t>(příslušná dokumentace musela být v této době dokončena a převzata objednatelem)</w:t>
      </w:r>
      <w:r w:rsidRPr="00C32E52">
        <w:rPr>
          <w:rFonts w:ascii="Calibri" w:hAnsi="Calibri"/>
          <w:sz w:val="22"/>
          <w:szCs w:val="22"/>
        </w:rPr>
        <w:t xml:space="preserve">; v seznamu významných </w:t>
      </w:r>
      <w:r>
        <w:rPr>
          <w:rFonts w:ascii="Calibri" w:hAnsi="Calibri"/>
          <w:sz w:val="22"/>
          <w:szCs w:val="22"/>
        </w:rPr>
        <w:t>služeb</w:t>
      </w:r>
      <w:r w:rsidRPr="00C32E52">
        <w:rPr>
          <w:rFonts w:ascii="Calibri" w:hAnsi="Calibri"/>
          <w:sz w:val="22"/>
          <w:szCs w:val="22"/>
        </w:rPr>
        <w:t xml:space="preserve"> bude uvedena cena a doba jejich poskytnutí, investiční náklady stavby, identifikace objednatele a kontaktní osoba objednatele pro možnost ověření</w:t>
      </w:r>
      <w:r>
        <w:rPr>
          <w:rFonts w:ascii="Calibri" w:hAnsi="Calibri"/>
          <w:sz w:val="22"/>
          <w:szCs w:val="22"/>
        </w:rPr>
        <w:t>.</w:t>
      </w:r>
    </w:p>
    <w:p w14:paraId="4F7ED089" w14:textId="5624959A" w:rsidR="0037334C" w:rsidRDefault="00DF638C" w:rsidP="00962363">
      <w:pPr>
        <w:ind w:left="720"/>
        <w:contextualSpacing/>
        <w:jc w:val="both"/>
        <w:rPr>
          <w:rFonts w:ascii="Calibri" w:hAnsi="Calibri"/>
          <w:sz w:val="22"/>
          <w:szCs w:val="22"/>
        </w:rPr>
      </w:pPr>
      <w:r w:rsidRPr="007965F6">
        <w:rPr>
          <w:rFonts w:ascii="Calibri" w:hAnsi="Calibri"/>
          <w:sz w:val="22"/>
          <w:szCs w:val="22"/>
        </w:rPr>
        <w:t xml:space="preserve">V seznamu </w:t>
      </w:r>
      <w:r w:rsidRPr="00287B35">
        <w:rPr>
          <w:rFonts w:ascii="Calibri" w:hAnsi="Calibri"/>
          <w:sz w:val="22"/>
          <w:szCs w:val="22"/>
        </w:rPr>
        <w:t>významných stavebních prací účastník doloží poskytnutí</w:t>
      </w:r>
      <w:r w:rsidR="00E35A84" w:rsidRPr="00287B35">
        <w:rPr>
          <w:rFonts w:ascii="Calibri" w:hAnsi="Calibri"/>
          <w:sz w:val="22"/>
          <w:szCs w:val="22"/>
        </w:rPr>
        <w:t xml:space="preserve"> </w:t>
      </w:r>
      <w:r w:rsidRPr="00287B35">
        <w:rPr>
          <w:rFonts w:ascii="Calibri" w:hAnsi="Calibri"/>
          <w:b/>
          <w:sz w:val="22"/>
          <w:szCs w:val="22"/>
        </w:rPr>
        <w:t xml:space="preserve">alespoň </w:t>
      </w:r>
      <w:r w:rsidR="00E35A84" w:rsidRPr="00287B35">
        <w:rPr>
          <w:rFonts w:ascii="Calibri" w:hAnsi="Calibri"/>
          <w:b/>
          <w:sz w:val="22"/>
          <w:szCs w:val="22"/>
        </w:rPr>
        <w:t>2</w:t>
      </w:r>
      <w:r w:rsidRPr="00287B35">
        <w:rPr>
          <w:rFonts w:ascii="Calibri" w:hAnsi="Calibri"/>
          <w:b/>
          <w:sz w:val="22"/>
          <w:szCs w:val="22"/>
        </w:rPr>
        <w:t xml:space="preserve"> </w:t>
      </w:r>
      <w:bookmarkStart w:id="11" w:name="_Hlk535417280"/>
      <w:r w:rsidRPr="00287B35">
        <w:rPr>
          <w:rFonts w:ascii="Calibri" w:hAnsi="Calibri"/>
          <w:b/>
          <w:sz w:val="22"/>
          <w:szCs w:val="22"/>
        </w:rPr>
        <w:t>stavebních prací</w:t>
      </w:r>
      <w:r w:rsidRPr="00287B35">
        <w:rPr>
          <w:rFonts w:ascii="Calibri" w:hAnsi="Calibri"/>
          <w:sz w:val="22"/>
          <w:szCs w:val="22"/>
        </w:rPr>
        <w:t xml:space="preserve"> </w:t>
      </w:r>
      <w:r w:rsidR="00EF085B" w:rsidRPr="00287B35">
        <w:rPr>
          <w:rFonts w:ascii="Calibri" w:hAnsi="Calibri"/>
          <w:b/>
          <w:sz w:val="22"/>
          <w:szCs w:val="22"/>
        </w:rPr>
        <w:t xml:space="preserve">v hodnotě nejméně </w:t>
      </w:r>
      <w:r w:rsidR="001F3635" w:rsidRPr="00287B35">
        <w:rPr>
          <w:rFonts w:ascii="Calibri" w:hAnsi="Calibri"/>
          <w:b/>
          <w:sz w:val="22"/>
          <w:szCs w:val="22"/>
        </w:rPr>
        <w:t>15</w:t>
      </w:r>
      <w:r w:rsidR="00EF085B" w:rsidRPr="00287B35">
        <w:rPr>
          <w:rFonts w:ascii="Calibri" w:hAnsi="Calibri"/>
          <w:b/>
          <w:sz w:val="22"/>
          <w:szCs w:val="22"/>
        </w:rPr>
        <w:t>0 000 000 Kč</w:t>
      </w:r>
      <w:r w:rsidR="00EF085B" w:rsidRPr="00EF085B">
        <w:rPr>
          <w:rFonts w:ascii="Calibri" w:hAnsi="Calibri"/>
          <w:b/>
          <w:sz w:val="22"/>
          <w:szCs w:val="22"/>
        </w:rPr>
        <w:t xml:space="preserve"> bez DPH</w:t>
      </w:r>
      <w:r w:rsidR="00EF085B">
        <w:rPr>
          <w:rFonts w:ascii="Calibri" w:hAnsi="Calibri"/>
          <w:sz w:val="22"/>
          <w:szCs w:val="22"/>
        </w:rPr>
        <w:t xml:space="preserve"> </w:t>
      </w:r>
      <w:r w:rsidR="003D2F9B" w:rsidRPr="007965F6">
        <w:rPr>
          <w:rFonts w:ascii="Calibri" w:hAnsi="Calibri"/>
          <w:sz w:val="22"/>
          <w:szCs w:val="22"/>
        </w:rPr>
        <w:t xml:space="preserve">zařazených dle Klasifikace stavebních děl (CZ-CC) vydané Českým statistickým úřadem </w:t>
      </w:r>
      <w:r w:rsidR="005A18A8">
        <w:rPr>
          <w:rFonts w:ascii="Calibri" w:hAnsi="Calibri"/>
          <w:sz w:val="22"/>
          <w:szCs w:val="22"/>
        </w:rPr>
        <w:t>a účinné od 1. 1. 20</w:t>
      </w:r>
      <w:r w:rsidR="00BE40B9">
        <w:rPr>
          <w:rFonts w:ascii="Calibri" w:hAnsi="Calibri"/>
          <w:sz w:val="22"/>
          <w:szCs w:val="22"/>
        </w:rPr>
        <w:t>1</w:t>
      </w:r>
      <w:r w:rsidR="005A18A8">
        <w:rPr>
          <w:rFonts w:ascii="Calibri" w:hAnsi="Calibri"/>
          <w:sz w:val="22"/>
          <w:szCs w:val="22"/>
        </w:rPr>
        <w:t>9</w:t>
      </w:r>
      <w:r w:rsidR="0037334C">
        <w:rPr>
          <w:rFonts w:ascii="Calibri" w:hAnsi="Calibri"/>
          <w:sz w:val="22"/>
          <w:szCs w:val="22"/>
        </w:rPr>
        <w:t>:</w:t>
      </w:r>
    </w:p>
    <w:p w14:paraId="0D667564" w14:textId="77777777" w:rsidR="0037334C" w:rsidRDefault="007965F6" w:rsidP="0037334C">
      <w:pPr>
        <w:pStyle w:val="Odstavecseseznamem"/>
        <w:numPr>
          <w:ilvl w:val="0"/>
          <w:numId w:val="21"/>
        </w:numPr>
        <w:spacing w:after="120"/>
        <w:jc w:val="both"/>
        <w:rPr>
          <w:rFonts w:ascii="Calibri" w:hAnsi="Calibri"/>
          <w:sz w:val="22"/>
          <w:szCs w:val="22"/>
        </w:rPr>
      </w:pPr>
      <w:r w:rsidRPr="0037334C">
        <w:rPr>
          <w:rFonts w:ascii="Calibri" w:hAnsi="Calibri"/>
          <w:sz w:val="22"/>
          <w:szCs w:val="22"/>
        </w:rPr>
        <w:t>v</w:t>
      </w:r>
      <w:r w:rsidR="00242DAC" w:rsidRPr="0037334C">
        <w:rPr>
          <w:rFonts w:ascii="Calibri" w:hAnsi="Calibri"/>
          <w:sz w:val="22"/>
          <w:szCs w:val="22"/>
        </w:rPr>
        <w:t> </w:t>
      </w:r>
      <w:r w:rsidR="00DA2CDD" w:rsidRPr="0037334C">
        <w:rPr>
          <w:rFonts w:ascii="Calibri" w:hAnsi="Calibri"/>
          <w:sz w:val="22"/>
          <w:szCs w:val="22"/>
        </w:rPr>
        <w:t>oddílu</w:t>
      </w:r>
      <w:r w:rsidR="00242DAC" w:rsidRPr="0037334C">
        <w:rPr>
          <w:rFonts w:ascii="Calibri" w:hAnsi="Calibri"/>
          <w:sz w:val="22"/>
          <w:szCs w:val="22"/>
        </w:rPr>
        <w:t xml:space="preserve"> 11 Budovy bytové nebo</w:t>
      </w:r>
    </w:p>
    <w:p w14:paraId="1201E166" w14:textId="77777777" w:rsidR="0037334C" w:rsidRDefault="0037334C" w:rsidP="0037334C">
      <w:pPr>
        <w:pStyle w:val="Odstavecseseznamem"/>
        <w:numPr>
          <w:ilvl w:val="0"/>
          <w:numId w:val="21"/>
        </w:num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 </w:t>
      </w:r>
      <w:r w:rsidR="00DA2CDD" w:rsidRPr="0037334C">
        <w:rPr>
          <w:rFonts w:ascii="Calibri" w:hAnsi="Calibri"/>
          <w:sz w:val="22"/>
          <w:szCs w:val="22"/>
        </w:rPr>
        <w:t>oddílu</w:t>
      </w:r>
      <w:r w:rsidR="007965F6" w:rsidRPr="0037334C">
        <w:rPr>
          <w:rFonts w:ascii="Calibri" w:hAnsi="Calibri"/>
          <w:sz w:val="22"/>
          <w:szCs w:val="22"/>
        </w:rPr>
        <w:t xml:space="preserve"> 12 </w:t>
      </w:r>
      <w:r w:rsidR="003D2F9B" w:rsidRPr="0037334C">
        <w:rPr>
          <w:rFonts w:ascii="Calibri" w:hAnsi="Calibri"/>
          <w:sz w:val="22"/>
          <w:szCs w:val="22"/>
        </w:rPr>
        <w:t xml:space="preserve">Budovy </w:t>
      </w:r>
      <w:r w:rsidR="00242DAC" w:rsidRPr="0037334C">
        <w:rPr>
          <w:rFonts w:ascii="Calibri" w:hAnsi="Calibri"/>
          <w:sz w:val="22"/>
          <w:szCs w:val="22"/>
        </w:rPr>
        <w:t xml:space="preserve">nebytové </w:t>
      </w:r>
      <w:r w:rsidR="00DA2CDD" w:rsidRPr="0037334C">
        <w:rPr>
          <w:rFonts w:ascii="Calibri" w:hAnsi="Calibri"/>
          <w:sz w:val="22"/>
          <w:szCs w:val="22"/>
          <w:u w:val="single"/>
        </w:rPr>
        <w:t>kromě skupin</w:t>
      </w:r>
      <w:r>
        <w:rPr>
          <w:rFonts w:ascii="Calibri" w:hAnsi="Calibri"/>
          <w:sz w:val="22"/>
          <w:szCs w:val="22"/>
          <w:u w:val="single"/>
        </w:rPr>
        <w:t>:</w:t>
      </w:r>
      <w:r w:rsidR="00DA2CDD" w:rsidRPr="0037334C">
        <w:rPr>
          <w:rFonts w:ascii="Calibri" w:hAnsi="Calibri"/>
          <w:sz w:val="22"/>
          <w:szCs w:val="22"/>
        </w:rPr>
        <w:t xml:space="preserve"> 123 Budovy pro obchod</w:t>
      </w:r>
      <w:r w:rsidR="006D2D63" w:rsidRPr="0037334C">
        <w:rPr>
          <w:rFonts w:ascii="Calibri" w:hAnsi="Calibri"/>
          <w:sz w:val="22"/>
          <w:szCs w:val="22"/>
        </w:rPr>
        <w:t>,</w:t>
      </w:r>
      <w:r w:rsidR="00DA2CDD" w:rsidRPr="0037334C">
        <w:rPr>
          <w:rFonts w:ascii="Calibri" w:hAnsi="Calibri"/>
          <w:sz w:val="22"/>
          <w:szCs w:val="22"/>
        </w:rPr>
        <w:t xml:space="preserve"> 124</w:t>
      </w:r>
      <w:r w:rsidR="00DA2CDD" w:rsidRPr="0037334C">
        <w:rPr>
          <w:rFonts w:ascii="Calibri" w:hAnsi="Calibri"/>
          <w:sz w:val="22"/>
          <w:szCs w:val="22"/>
        </w:rPr>
        <w:tab/>
        <w:t>Budovy pro dopravu a telekomunikace, 125 Budovy pro průmysl a skladování,</w:t>
      </w:r>
      <w:r w:rsidR="00DA2CDD" w:rsidRPr="0037334C">
        <w:rPr>
          <w:rFonts w:ascii="Calibri" w:hAnsi="Calibri"/>
          <w:sz w:val="22"/>
          <w:szCs w:val="22"/>
        </w:rPr>
        <w:tab/>
        <w:t>127 Budovy nebytové ostatní</w:t>
      </w:r>
      <w:bookmarkEnd w:id="11"/>
      <w:r w:rsidR="00DA2CDD" w:rsidRPr="0037334C">
        <w:rPr>
          <w:rFonts w:ascii="Calibri" w:hAnsi="Calibri"/>
          <w:sz w:val="22"/>
          <w:szCs w:val="22"/>
        </w:rPr>
        <w:t xml:space="preserve">. </w:t>
      </w:r>
    </w:p>
    <w:p w14:paraId="67E682FB" w14:textId="749EF799" w:rsidR="0037334C" w:rsidRPr="009B59C7" w:rsidRDefault="00BE40B9" w:rsidP="00283F1C">
      <w:pPr>
        <w:ind w:left="709"/>
        <w:jc w:val="both"/>
        <w:rPr>
          <w:rFonts w:ascii="Calibri" w:hAnsi="Calibri"/>
          <w:sz w:val="22"/>
          <w:szCs w:val="22"/>
          <w:u w:val="single"/>
        </w:rPr>
      </w:pPr>
      <w:r w:rsidRPr="0037334C">
        <w:rPr>
          <w:rFonts w:ascii="Calibri" w:hAnsi="Calibri"/>
          <w:sz w:val="22"/>
          <w:szCs w:val="22"/>
        </w:rPr>
        <w:t xml:space="preserve">Zároveň musí účastník prokázat, že v rámci </w:t>
      </w:r>
      <w:r w:rsidR="0037334C">
        <w:rPr>
          <w:rFonts w:ascii="Calibri" w:hAnsi="Calibri"/>
          <w:sz w:val="22"/>
          <w:szCs w:val="22"/>
        </w:rPr>
        <w:t xml:space="preserve">těchto </w:t>
      </w:r>
      <w:r w:rsidRPr="0037334C">
        <w:rPr>
          <w:rFonts w:ascii="Calibri" w:hAnsi="Calibri"/>
          <w:sz w:val="22"/>
          <w:szCs w:val="22"/>
        </w:rPr>
        <w:t>významných stavebních prací realizoval</w:t>
      </w:r>
      <w:r w:rsidR="00283F1C">
        <w:rPr>
          <w:rFonts w:ascii="Calibri" w:hAnsi="Calibri"/>
          <w:sz w:val="22"/>
          <w:szCs w:val="22"/>
        </w:rPr>
        <w:t xml:space="preserve"> </w:t>
      </w:r>
      <w:r w:rsidR="00DE16F3" w:rsidRPr="009B59C7">
        <w:rPr>
          <w:rFonts w:ascii="Calibri" w:hAnsi="Calibri"/>
          <w:sz w:val="22"/>
          <w:szCs w:val="22"/>
          <w:u w:val="single"/>
        </w:rPr>
        <w:t>alespoň jednu novostavbu</w:t>
      </w:r>
      <w:r w:rsidR="00283F1C" w:rsidRPr="009B59C7">
        <w:rPr>
          <w:rFonts w:ascii="Calibri" w:hAnsi="Calibri"/>
          <w:sz w:val="22"/>
          <w:szCs w:val="22"/>
          <w:u w:val="single"/>
        </w:rPr>
        <w:t>.</w:t>
      </w:r>
    </w:p>
    <w:p w14:paraId="73D52A4E" w14:textId="77777777" w:rsidR="00283F1C" w:rsidRDefault="00283F1C" w:rsidP="005C0BD1">
      <w:pPr>
        <w:ind w:left="720"/>
        <w:jc w:val="both"/>
        <w:rPr>
          <w:rFonts w:ascii="Calibri" w:hAnsi="Calibri"/>
          <w:sz w:val="22"/>
          <w:szCs w:val="22"/>
        </w:rPr>
      </w:pPr>
    </w:p>
    <w:p w14:paraId="473C69FA" w14:textId="2C6D2FF2" w:rsidR="00CB622A" w:rsidRDefault="00C32E52" w:rsidP="005C0BD1">
      <w:pPr>
        <w:ind w:left="720"/>
        <w:jc w:val="both"/>
        <w:rPr>
          <w:rFonts w:ascii="Calibri" w:hAnsi="Calibri"/>
          <w:sz w:val="22"/>
          <w:szCs w:val="22"/>
        </w:rPr>
      </w:pPr>
      <w:r w:rsidRPr="007965F6">
        <w:rPr>
          <w:rFonts w:ascii="Calibri" w:hAnsi="Calibri"/>
          <w:sz w:val="22"/>
          <w:szCs w:val="22"/>
        </w:rPr>
        <w:lastRenderedPageBreak/>
        <w:t xml:space="preserve">V seznamu významných </w:t>
      </w:r>
      <w:r>
        <w:rPr>
          <w:rFonts w:ascii="Calibri" w:hAnsi="Calibri"/>
          <w:sz w:val="22"/>
          <w:szCs w:val="22"/>
        </w:rPr>
        <w:t>služeb</w:t>
      </w:r>
      <w:r w:rsidRPr="007965F6">
        <w:rPr>
          <w:rFonts w:ascii="Calibri" w:hAnsi="Calibri"/>
          <w:sz w:val="22"/>
          <w:szCs w:val="22"/>
        </w:rPr>
        <w:t xml:space="preserve"> účastník doloží poskytnutí </w:t>
      </w:r>
      <w:r w:rsidRPr="007965F6">
        <w:rPr>
          <w:rFonts w:ascii="Calibri" w:hAnsi="Calibri"/>
          <w:b/>
          <w:sz w:val="22"/>
          <w:szCs w:val="22"/>
        </w:rPr>
        <w:t xml:space="preserve">alespoň 2 </w:t>
      </w:r>
      <w:r>
        <w:rPr>
          <w:rFonts w:ascii="Calibri" w:hAnsi="Calibri"/>
          <w:b/>
          <w:sz w:val="22"/>
          <w:szCs w:val="22"/>
        </w:rPr>
        <w:t>služeb spočívajících ve</w:t>
      </w:r>
      <w:bookmarkStart w:id="12" w:name="_Hlk535410793"/>
      <w:r w:rsidR="0081325D">
        <w:rPr>
          <w:rFonts w:ascii="Calibri" w:hAnsi="Calibri"/>
          <w:b/>
          <w:sz w:val="22"/>
          <w:szCs w:val="22"/>
        </w:rPr>
        <w:t> </w:t>
      </w:r>
      <w:r>
        <w:rPr>
          <w:rFonts w:ascii="Calibri" w:hAnsi="Calibri"/>
          <w:b/>
          <w:sz w:val="22"/>
          <w:szCs w:val="22"/>
        </w:rPr>
        <w:t xml:space="preserve">zpracování </w:t>
      </w:r>
      <w:r w:rsidR="003C401B">
        <w:rPr>
          <w:rFonts w:ascii="Calibri" w:hAnsi="Calibri"/>
          <w:b/>
          <w:sz w:val="22"/>
          <w:szCs w:val="22"/>
        </w:rPr>
        <w:t xml:space="preserve">projektové </w:t>
      </w:r>
      <w:r>
        <w:rPr>
          <w:rFonts w:ascii="Calibri" w:hAnsi="Calibri"/>
          <w:b/>
          <w:sz w:val="22"/>
          <w:szCs w:val="22"/>
        </w:rPr>
        <w:t xml:space="preserve">dokumentace pro stavební </w:t>
      </w:r>
      <w:r w:rsidR="00F863E3">
        <w:rPr>
          <w:rFonts w:ascii="Calibri" w:hAnsi="Calibri"/>
          <w:b/>
          <w:sz w:val="22"/>
          <w:szCs w:val="22"/>
        </w:rPr>
        <w:t xml:space="preserve">či společné </w:t>
      </w:r>
      <w:r>
        <w:rPr>
          <w:rFonts w:ascii="Calibri" w:hAnsi="Calibri"/>
          <w:b/>
          <w:sz w:val="22"/>
          <w:szCs w:val="22"/>
        </w:rPr>
        <w:t>povolení</w:t>
      </w:r>
      <w:bookmarkEnd w:id="12"/>
      <w:r>
        <w:rPr>
          <w:rFonts w:ascii="Calibri" w:hAnsi="Calibri"/>
          <w:b/>
          <w:sz w:val="22"/>
          <w:szCs w:val="22"/>
        </w:rPr>
        <w:t xml:space="preserve"> </w:t>
      </w:r>
      <w:r w:rsidR="009243ED">
        <w:rPr>
          <w:rFonts w:ascii="Calibri" w:hAnsi="Calibri"/>
          <w:b/>
          <w:sz w:val="22"/>
          <w:szCs w:val="22"/>
        </w:rPr>
        <w:t xml:space="preserve">nebo projektové dokumentace pro provádění stavby </w:t>
      </w:r>
      <w:r>
        <w:rPr>
          <w:rFonts w:ascii="Calibri" w:hAnsi="Calibri"/>
          <w:b/>
          <w:sz w:val="22"/>
          <w:szCs w:val="22"/>
        </w:rPr>
        <w:t>pro stavbu s rozpočtovými náklady</w:t>
      </w:r>
      <w:r w:rsidRPr="007965F6">
        <w:rPr>
          <w:rFonts w:ascii="Calibri" w:hAnsi="Calibri"/>
          <w:sz w:val="22"/>
          <w:szCs w:val="22"/>
        </w:rPr>
        <w:t xml:space="preserve"> </w:t>
      </w:r>
      <w:r w:rsidRPr="00EF085B">
        <w:rPr>
          <w:rFonts w:ascii="Calibri" w:hAnsi="Calibri"/>
          <w:b/>
          <w:sz w:val="22"/>
          <w:szCs w:val="22"/>
        </w:rPr>
        <w:t>v</w:t>
      </w:r>
      <w:r>
        <w:rPr>
          <w:rFonts w:ascii="Calibri" w:hAnsi="Calibri"/>
          <w:b/>
          <w:sz w:val="22"/>
          <w:szCs w:val="22"/>
        </w:rPr>
        <w:t>e</w:t>
      </w:r>
      <w:r w:rsidRPr="00EF085B">
        <w:rPr>
          <w:rFonts w:ascii="Calibri" w:hAnsi="Calibri"/>
          <w:b/>
          <w:sz w:val="22"/>
          <w:szCs w:val="22"/>
        </w:rPr>
        <w:t> </w:t>
      </w:r>
      <w:r>
        <w:rPr>
          <w:rFonts w:ascii="Calibri" w:hAnsi="Calibri"/>
          <w:b/>
          <w:sz w:val="22"/>
          <w:szCs w:val="22"/>
        </w:rPr>
        <w:t>výši</w:t>
      </w:r>
      <w:r w:rsidRPr="00EF085B">
        <w:rPr>
          <w:rFonts w:ascii="Calibri" w:hAnsi="Calibri"/>
          <w:b/>
          <w:sz w:val="22"/>
          <w:szCs w:val="22"/>
        </w:rPr>
        <w:t xml:space="preserve"> nejméně </w:t>
      </w:r>
      <w:r w:rsidR="001A0FC8" w:rsidRPr="00714887">
        <w:rPr>
          <w:rFonts w:ascii="Calibri" w:hAnsi="Calibri"/>
          <w:b/>
          <w:sz w:val="22"/>
          <w:szCs w:val="22"/>
        </w:rPr>
        <w:t>10</w:t>
      </w:r>
      <w:r w:rsidRPr="00714887">
        <w:rPr>
          <w:rFonts w:ascii="Calibri" w:hAnsi="Calibri"/>
          <w:b/>
          <w:sz w:val="22"/>
          <w:szCs w:val="22"/>
        </w:rPr>
        <w:t>0 000 000 Kč bez DPH</w:t>
      </w:r>
      <w:r w:rsidRPr="00714887">
        <w:rPr>
          <w:rFonts w:ascii="Calibri" w:hAnsi="Calibri"/>
          <w:sz w:val="22"/>
          <w:szCs w:val="22"/>
        </w:rPr>
        <w:t xml:space="preserve"> zařazen</w:t>
      </w:r>
      <w:r w:rsidR="003C401B" w:rsidRPr="00714887">
        <w:rPr>
          <w:rFonts w:ascii="Calibri" w:hAnsi="Calibri"/>
          <w:sz w:val="22"/>
          <w:szCs w:val="22"/>
        </w:rPr>
        <w:t>ou</w:t>
      </w:r>
      <w:r w:rsidRPr="00714887">
        <w:rPr>
          <w:rFonts w:ascii="Calibri" w:hAnsi="Calibri"/>
          <w:sz w:val="22"/>
          <w:szCs w:val="22"/>
        </w:rPr>
        <w:t xml:space="preserve"> </w:t>
      </w:r>
      <w:bookmarkStart w:id="13" w:name="_Hlk108773864"/>
      <w:r w:rsidRPr="00714887">
        <w:rPr>
          <w:rFonts w:ascii="Calibri" w:hAnsi="Calibri"/>
          <w:sz w:val="22"/>
          <w:szCs w:val="22"/>
        </w:rPr>
        <w:t>dle Klasifikace stavebních děl (CZ-CC) vydané Českým</w:t>
      </w:r>
      <w:r w:rsidRPr="007965F6">
        <w:rPr>
          <w:rFonts w:ascii="Calibri" w:hAnsi="Calibri"/>
          <w:sz w:val="22"/>
          <w:szCs w:val="22"/>
        </w:rPr>
        <w:t xml:space="preserve"> statistickým úřadem </w:t>
      </w:r>
      <w:r>
        <w:rPr>
          <w:rFonts w:ascii="Calibri" w:hAnsi="Calibri"/>
          <w:sz w:val="22"/>
          <w:szCs w:val="22"/>
        </w:rPr>
        <w:t>a účinné od 1. 1. 2019</w:t>
      </w:r>
      <w:r w:rsidR="00CB622A">
        <w:rPr>
          <w:rFonts w:ascii="Calibri" w:hAnsi="Calibri"/>
          <w:sz w:val="22"/>
          <w:szCs w:val="22"/>
        </w:rPr>
        <w:t>:</w:t>
      </w:r>
    </w:p>
    <w:p w14:paraId="734D9EAF" w14:textId="77777777" w:rsidR="00CB622A" w:rsidRPr="00CB622A" w:rsidRDefault="00C32E52" w:rsidP="00CB622A">
      <w:pPr>
        <w:pStyle w:val="Odstavecseseznamem"/>
        <w:numPr>
          <w:ilvl w:val="0"/>
          <w:numId w:val="24"/>
        </w:numPr>
        <w:spacing w:after="120"/>
        <w:jc w:val="both"/>
        <w:rPr>
          <w:rFonts w:ascii="Calibri" w:hAnsi="Calibri"/>
          <w:sz w:val="22"/>
          <w:szCs w:val="22"/>
          <w:u w:val="single"/>
        </w:rPr>
      </w:pPr>
      <w:r w:rsidRPr="00CB622A">
        <w:rPr>
          <w:rFonts w:ascii="Calibri" w:hAnsi="Calibri"/>
          <w:sz w:val="22"/>
          <w:szCs w:val="22"/>
        </w:rPr>
        <w:t xml:space="preserve">v oddílu 11 Budovy bytové nebo </w:t>
      </w:r>
    </w:p>
    <w:p w14:paraId="5010142A" w14:textId="7E6BF0FC" w:rsidR="00CB622A" w:rsidRPr="00CB622A" w:rsidRDefault="00CB622A" w:rsidP="00CB622A">
      <w:pPr>
        <w:pStyle w:val="Odstavecseseznamem"/>
        <w:numPr>
          <w:ilvl w:val="0"/>
          <w:numId w:val="24"/>
        </w:numPr>
        <w:spacing w:after="120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 xml:space="preserve">v </w:t>
      </w:r>
      <w:r w:rsidR="00C32E52" w:rsidRPr="00CB622A">
        <w:rPr>
          <w:rFonts w:ascii="Calibri" w:hAnsi="Calibri"/>
          <w:sz w:val="22"/>
          <w:szCs w:val="22"/>
        </w:rPr>
        <w:t xml:space="preserve">oddílu 12 Budovy nebytové </w:t>
      </w:r>
      <w:r w:rsidR="00C32E52" w:rsidRPr="00CB622A">
        <w:rPr>
          <w:rFonts w:ascii="Calibri" w:hAnsi="Calibri"/>
          <w:sz w:val="22"/>
          <w:szCs w:val="22"/>
          <w:u w:val="single"/>
        </w:rPr>
        <w:t>kromě skupin</w:t>
      </w:r>
      <w:r>
        <w:rPr>
          <w:rFonts w:ascii="Calibri" w:hAnsi="Calibri"/>
          <w:sz w:val="22"/>
          <w:szCs w:val="22"/>
        </w:rPr>
        <w:t>:</w:t>
      </w:r>
      <w:r w:rsidR="00C32E52" w:rsidRPr="00CB622A">
        <w:rPr>
          <w:rFonts w:ascii="Calibri" w:hAnsi="Calibri"/>
          <w:sz w:val="22"/>
          <w:szCs w:val="22"/>
        </w:rPr>
        <w:t xml:space="preserve"> 123 Budovy pro obchod, 124</w:t>
      </w:r>
      <w:r w:rsidR="009B3D6B">
        <w:rPr>
          <w:rFonts w:ascii="Calibri" w:hAnsi="Calibri"/>
          <w:sz w:val="22"/>
          <w:szCs w:val="22"/>
        </w:rPr>
        <w:t xml:space="preserve"> </w:t>
      </w:r>
      <w:r w:rsidR="00C32E52" w:rsidRPr="00CB622A">
        <w:rPr>
          <w:rFonts w:ascii="Calibri" w:hAnsi="Calibri"/>
          <w:sz w:val="22"/>
          <w:szCs w:val="22"/>
        </w:rPr>
        <w:t>Budovy pro dopravu a telekomunikace, 125 Budovy pro průmysl a skladování,</w:t>
      </w:r>
      <w:r w:rsidR="003C401B" w:rsidRPr="00CB622A">
        <w:rPr>
          <w:rFonts w:ascii="Calibri" w:hAnsi="Calibri"/>
          <w:sz w:val="22"/>
          <w:szCs w:val="22"/>
        </w:rPr>
        <w:t xml:space="preserve"> </w:t>
      </w:r>
      <w:r w:rsidR="00C32E52" w:rsidRPr="00CB622A">
        <w:rPr>
          <w:rFonts w:ascii="Calibri" w:hAnsi="Calibri"/>
          <w:sz w:val="22"/>
          <w:szCs w:val="22"/>
        </w:rPr>
        <w:t>127 Budovy nebytové ostatní</w:t>
      </w:r>
      <w:bookmarkEnd w:id="13"/>
      <w:r w:rsidR="00C32E52" w:rsidRPr="00CB622A">
        <w:rPr>
          <w:rFonts w:ascii="Calibri" w:hAnsi="Calibri"/>
          <w:sz w:val="22"/>
          <w:szCs w:val="22"/>
        </w:rPr>
        <w:t xml:space="preserve">. </w:t>
      </w:r>
    </w:p>
    <w:p w14:paraId="028B18A0" w14:textId="26892FA9" w:rsidR="00CB622A" w:rsidRDefault="00C32E52" w:rsidP="009B59C7">
      <w:pPr>
        <w:ind w:left="709"/>
        <w:jc w:val="both"/>
        <w:rPr>
          <w:rFonts w:ascii="Calibri" w:hAnsi="Calibri"/>
          <w:sz w:val="22"/>
          <w:szCs w:val="22"/>
          <w:u w:val="single"/>
        </w:rPr>
      </w:pPr>
      <w:r w:rsidRPr="00CB622A">
        <w:rPr>
          <w:rFonts w:ascii="Calibri" w:hAnsi="Calibri"/>
          <w:sz w:val="22"/>
          <w:szCs w:val="22"/>
        </w:rPr>
        <w:t xml:space="preserve">Zároveň musí účastník prokázat, že v rámci </w:t>
      </w:r>
      <w:r w:rsidR="00CB622A">
        <w:rPr>
          <w:rFonts w:ascii="Calibri" w:hAnsi="Calibri"/>
          <w:sz w:val="22"/>
          <w:szCs w:val="22"/>
        </w:rPr>
        <w:t xml:space="preserve">těchto </w:t>
      </w:r>
      <w:r w:rsidRPr="00CB622A">
        <w:rPr>
          <w:rFonts w:ascii="Calibri" w:hAnsi="Calibri"/>
          <w:sz w:val="22"/>
          <w:szCs w:val="22"/>
        </w:rPr>
        <w:t xml:space="preserve">významných služeb </w:t>
      </w:r>
      <w:r w:rsidR="003C401B" w:rsidRPr="00CB622A">
        <w:rPr>
          <w:rFonts w:ascii="Calibri" w:hAnsi="Calibri"/>
          <w:sz w:val="22"/>
          <w:szCs w:val="22"/>
        </w:rPr>
        <w:t xml:space="preserve">zpracoval </w:t>
      </w:r>
      <w:r w:rsidR="003C401B" w:rsidRPr="009B59C7">
        <w:rPr>
          <w:rFonts w:ascii="Calibri" w:hAnsi="Calibri"/>
          <w:bCs/>
          <w:sz w:val="22"/>
          <w:szCs w:val="22"/>
          <w:u w:val="single"/>
        </w:rPr>
        <w:t xml:space="preserve">projektovou dokumentaci pro stavební </w:t>
      </w:r>
      <w:r w:rsidR="002062EF" w:rsidRPr="009B59C7">
        <w:rPr>
          <w:rFonts w:ascii="Calibri" w:hAnsi="Calibri"/>
          <w:bCs/>
          <w:sz w:val="22"/>
          <w:szCs w:val="22"/>
          <w:u w:val="single"/>
        </w:rPr>
        <w:t xml:space="preserve">či společné </w:t>
      </w:r>
      <w:r w:rsidR="003C401B" w:rsidRPr="009B59C7">
        <w:rPr>
          <w:rFonts w:ascii="Calibri" w:hAnsi="Calibri"/>
          <w:bCs/>
          <w:sz w:val="22"/>
          <w:szCs w:val="22"/>
          <w:u w:val="single"/>
        </w:rPr>
        <w:t xml:space="preserve">povolení </w:t>
      </w:r>
      <w:r w:rsidR="002062EF" w:rsidRPr="009B59C7">
        <w:rPr>
          <w:rFonts w:ascii="Calibri" w:hAnsi="Calibri"/>
          <w:bCs/>
          <w:sz w:val="22"/>
          <w:szCs w:val="22"/>
          <w:u w:val="single"/>
        </w:rPr>
        <w:t xml:space="preserve">nebo projektové dokumentace pro provádění stavby pro </w:t>
      </w:r>
      <w:r w:rsidR="009B59C7" w:rsidRPr="009B59C7">
        <w:rPr>
          <w:rFonts w:ascii="Calibri" w:hAnsi="Calibri"/>
          <w:bCs/>
          <w:sz w:val="22"/>
          <w:szCs w:val="22"/>
          <w:u w:val="single"/>
        </w:rPr>
        <w:t xml:space="preserve">alespoň jednu </w:t>
      </w:r>
      <w:r w:rsidR="002062EF" w:rsidRPr="009B59C7">
        <w:rPr>
          <w:rFonts w:ascii="Calibri" w:hAnsi="Calibri"/>
          <w:bCs/>
          <w:sz w:val="22"/>
          <w:szCs w:val="22"/>
          <w:u w:val="single"/>
        </w:rPr>
        <w:t>stavbu</w:t>
      </w:r>
      <w:r w:rsidR="005256D2" w:rsidRPr="009B59C7">
        <w:rPr>
          <w:rFonts w:ascii="Calibri" w:hAnsi="Calibri"/>
          <w:bCs/>
          <w:sz w:val="22"/>
          <w:szCs w:val="22"/>
          <w:u w:val="single"/>
        </w:rPr>
        <w:t>,</w:t>
      </w:r>
      <w:r w:rsidR="009B59C7" w:rsidRPr="009B59C7">
        <w:rPr>
          <w:rFonts w:ascii="Calibri" w:hAnsi="Calibri"/>
          <w:bCs/>
          <w:sz w:val="22"/>
          <w:szCs w:val="22"/>
          <w:u w:val="single"/>
        </w:rPr>
        <w:t xml:space="preserve"> pobytového zařízení sociálních služeb pro seniory ve smyslu zákona č. 108/2006 Sb., o sociálních službách, ve znění pozdějších předpisů, nebo lůžkové části budovy třídy 1264 Budovy pro zdravotnictví dle Klasifikace stavebních děl CZ-CC účinné od 1.1.2019.</w:t>
      </w:r>
    </w:p>
    <w:p w14:paraId="021F0860" w14:textId="77777777" w:rsidR="009B59C7" w:rsidRDefault="009B59C7" w:rsidP="001862B6">
      <w:pPr>
        <w:spacing w:after="120"/>
        <w:ind w:left="709"/>
        <w:jc w:val="both"/>
        <w:rPr>
          <w:rFonts w:ascii="Calibri" w:hAnsi="Calibri"/>
          <w:sz w:val="22"/>
          <w:szCs w:val="22"/>
          <w:u w:val="single"/>
        </w:rPr>
      </w:pPr>
    </w:p>
    <w:p w14:paraId="7FC212A0" w14:textId="41A8C1C9" w:rsidR="00B75D35" w:rsidRDefault="0070529A" w:rsidP="001862B6">
      <w:pPr>
        <w:spacing w:after="120"/>
        <w:ind w:left="709"/>
        <w:jc w:val="both"/>
        <w:rPr>
          <w:rFonts w:ascii="Calibri" w:hAnsi="Calibri"/>
          <w:sz w:val="22"/>
          <w:szCs w:val="22"/>
        </w:rPr>
      </w:pPr>
      <w:r w:rsidRPr="004A65A3">
        <w:rPr>
          <w:rFonts w:ascii="Calibri" w:hAnsi="Calibri"/>
          <w:sz w:val="22"/>
          <w:szCs w:val="22"/>
          <w:u w:val="single"/>
        </w:rPr>
        <w:t>Zadavatel požaduje splnění technické kvalifikace uvedené v ustanovení § 79 odst. 2 písm. d) Zákona.</w:t>
      </w:r>
      <w:r w:rsidRPr="0070529A">
        <w:t xml:space="preserve"> </w:t>
      </w:r>
      <w:r w:rsidRPr="0070529A">
        <w:rPr>
          <w:rFonts w:ascii="Calibri" w:hAnsi="Calibri"/>
          <w:sz w:val="22"/>
          <w:szCs w:val="22"/>
        </w:rPr>
        <w:t xml:space="preserve">Splnění tohoto kritéria technické kvalifikace se prokazuje </w:t>
      </w:r>
      <w:r w:rsidR="00276AC1">
        <w:rPr>
          <w:rFonts w:ascii="Calibri" w:hAnsi="Calibri"/>
          <w:sz w:val="22"/>
          <w:szCs w:val="22"/>
        </w:rPr>
        <w:t>doložením</w:t>
      </w:r>
      <w:r>
        <w:rPr>
          <w:rFonts w:ascii="Calibri" w:hAnsi="Calibri"/>
          <w:sz w:val="22"/>
          <w:szCs w:val="22"/>
        </w:rPr>
        <w:t xml:space="preserve"> odborné kvalifikac</w:t>
      </w:r>
      <w:r w:rsidR="00276AC1">
        <w:rPr>
          <w:rFonts w:ascii="Calibri" w:hAnsi="Calibri"/>
          <w:sz w:val="22"/>
          <w:szCs w:val="22"/>
        </w:rPr>
        <w:t>e</w:t>
      </w:r>
      <w:r>
        <w:rPr>
          <w:rFonts w:ascii="Calibri" w:hAnsi="Calibri"/>
          <w:sz w:val="22"/>
          <w:szCs w:val="22"/>
        </w:rPr>
        <w:t xml:space="preserve"> </w:t>
      </w:r>
      <w:r w:rsidR="001C1720">
        <w:rPr>
          <w:rFonts w:ascii="Calibri" w:hAnsi="Calibri"/>
          <w:sz w:val="22"/>
          <w:szCs w:val="22"/>
        </w:rPr>
        <w:t xml:space="preserve">některých </w:t>
      </w:r>
      <w:r w:rsidR="00401E82">
        <w:rPr>
          <w:rFonts w:ascii="Calibri" w:hAnsi="Calibri"/>
          <w:sz w:val="22"/>
          <w:szCs w:val="22"/>
        </w:rPr>
        <w:t>členů</w:t>
      </w:r>
      <w:r>
        <w:rPr>
          <w:rFonts w:ascii="Calibri" w:hAnsi="Calibri"/>
          <w:sz w:val="22"/>
          <w:szCs w:val="22"/>
        </w:rPr>
        <w:t xml:space="preserve"> realizačního týmu.</w:t>
      </w:r>
    </w:p>
    <w:p w14:paraId="6FF4B723" w14:textId="482C465C" w:rsidR="00B75D35" w:rsidRPr="00120719" w:rsidRDefault="00B75D35" w:rsidP="00B75D35">
      <w:pPr>
        <w:spacing w:after="120"/>
        <w:ind w:left="510" w:firstLine="198"/>
        <w:jc w:val="both"/>
        <w:rPr>
          <w:rFonts w:ascii="Calibri" w:hAnsi="Calibri"/>
          <w:sz w:val="22"/>
          <w:szCs w:val="22"/>
        </w:rPr>
      </w:pPr>
      <w:r w:rsidRPr="00120719">
        <w:rPr>
          <w:rFonts w:ascii="Calibri" w:hAnsi="Calibri"/>
          <w:sz w:val="22"/>
          <w:szCs w:val="22"/>
        </w:rPr>
        <w:t xml:space="preserve">Popis jednotlivých </w:t>
      </w:r>
      <w:r>
        <w:rPr>
          <w:rFonts w:ascii="Calibri" w:hAnsi="Calibri"/>
          <w:sz w:val="22"/>
          <w:szCs w:val="22"/>
        </w:rPr>
        <w:t xml:space="preserve">požadovaných </w:t>
      </w:r>
      <w:r w:rsidRPr="00120719">
        <w:rPr>
          <w:rFonts w:ascii="Calibri" w:hAnsi="Calibri"/>
          <w:sz w:val="22"/>
          <w:szCs w:val="22"/>
        </w:rPr>
        <w:t>pozic:</w:t>
      </w:r>
    </w:p>
    <w:p w14:paraId="1A229A00" w14:textId="77777777" w:rsidR="00B75D35" w:rsidRPr="00120719" w:rsidRDefault="00B75D35" w:rsidP="00B75D35">
      <w:pPr>
        <w:pStyle w:val="Odstavecseseznamem"/>
        <w:numPr>
          <w:ilvl w:val="0"/>
          <w:numId w:val="14"/>
        </w:numPr>
        <w:spacing w:after="120"/>
        <w:jc w:val="both"/>
        <w:rPr>
          <w:rFonts w:ascii="Calibri" w:hAnsi="Calibri"/>
          <w:sz w:val="22"/>
          <w:szCs w:val="22"/>
        </w:rPr>
      </w:pPr>
      <w:r w:rsidRPr="00120719">
        <w:rPr>
          <w:rFonts w:ascii="Calibri" w:hAnsi="Calibri"/>
          <w:sz w:val="22"/>
          <w:szCs w:val="22"/>
        </w:rPr>
        <w:t>Manažer akce</w:t>
      </w:r>
    </w:p>
    <w:p w14:paraId="3F0E672B" w14:textId="74EE63BC" w:rsidR="00F628C5" w:rsidRDefault="00F628C5" w:rsidP="00B75D35">
      <w:pPr>
        <w:pStyle w:val="Odstavecseseznamem"/>
        <w:numPr>
          <w:ilvl w:val="1"/>
          <w:numId w:val="14"/>
        </w:num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klíčová funkce – funkčně je nadřazen Generálnímu projektantovi</w:t>
      </w:r>
      <w:r w:rsidR="00022F65"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>Hlavnímu stavbyvedoucímu</w:t>
      </w:r>
      <w:r w:rsidR="00022F65">
        <w:rPr>
          <w:rFonts w:ascii="Calibri" w:hAnsi="Calibri"/>
          <w:sz w:val="22"/>
          <w:szCs w:val="22"/>
        </w:rPr>
        <w:t xml:space="preserve"> i </w:t>
      </w:r>
      <w:r w:rsidR="00022F65" w:rsidRPr="00A8667B">
        <w:rPr>
          <w:rFonts w:ascii="Calibri" w:hAnsi="Calibri"/>
          <w:sz w:val="22"/>
          <w:szCs w:val="22"/>
        </w:rPr>
        <w:t>všem dalším členům realizačního týmu</w:t>
      </w:r>
      <w:r w:rsidRPr="00A8667B">
        <w:rPr>
          <w:rFonts w:ascii="Calibri" w:hAnsi="Calibri"/>
          <w:sz w:val="22"/>
          <w:szCs w:val="22"/>
        </w:rPr>
        <w:t xml:space="preserve">, jedná se o </w:t>
      </w:r>
      <w:r w:rsidR="00CC1DBD" w:rsidRPr="00A8667B">
        <w:rPr>
          <w:rFonts w:ascii="Calibri" w:hAnsi="Calibri"/>
          <w:sz w:val="22"/>
          <w:szCs w:val="22"/>
        </w:rPr>
        <w:t>protějšek</w:t>
      </w:r>
      <w:r w:rsidRPr="00A8667B">
        <w:rPr>
          <w:rFonts w:ascii="Calibri" w:hAnsi="Calibri"/>
          <w:sz w:val="22"/>
          <w:szCs w:val="22"/>
        </w:rPr>
        <w:t xml:space="preserve"> Správce stavby na straně dodavatele,</w:t>
      </w:r>
      <w:r w:rsidR="00CC1DBD" w:rsidRPr="00A8667B">
        <w:rPr>
          <w:rFonts w:ascii="Calibri" w:hAnsi="Calibri"/>
          <w:sz w:val="22"/>
          <w:szCs w:val="22"/>
        </w:rPr>
        <w:t xml:space="preserve"> zodpovídá</w:t>
      </w:r>
      <w:r w:rsidR="00CC1DBD">
        <w:rPr>
          <w:rFonts w:ascii="Calibri" w:hAnsi="Calibri"/>
          <w:sz w:val="22"/>
          <w:szCs w:val="22"/>
        </w:rPr>
        <w:t xml:space="preserve"> za provázanost činností v projekční i stavební fázi,</w:t>
      </w:r>
    </w:p>
    <w:p w14:paraId="3C7AB536" w14:textId="08FC1F1E" w:rsidR="00B75D35" w:rsidRPr="00120719" w:rsidRDefault="00B75D35" w:rsidP="00B75D35">
      <w:pPr>
        <w:pStyle w:val="Odstavecseseznamem"/>
        <w:numPr>
          <w:ilvl w:val="1"/>
          <w:numId w:val="14"/>
        </w:numPr>
        <w:spacing w:after="120"/>
        <w:jc w:val="both"/>
        <w:rPr>
          <w:rFonts w:ascii="Calibri" w:hAnsi="Calibri"/>
          <w:sz w:val="22"/>
          <w:szCs w:val="22"/>
        </w:rPr>
      </w:pPr>
      <w:r w:rsidRPr="00120719">
        <w:rPr>
          <w:rFonts w:ascii="Calibri" w:hAnsi="Calibri"/>
          <w:sz w:val="22"/>
          <w:szCs w:val="22"/>
        </w:rPr>
        <w:t xml:space="preserve">koordinuje jednotlivé procesy, plnění termínů a vedení lidských zdrojů v průběhu </w:t>
      </w:r>
      <w:r w:rsidRPr="00D0539A">
        <w:rPr>
          <w:rFonts w:ascii="Calibri" w:hAnsi="Calibri"/>
          <w:sz w:val="22"/>
          <w:szCs w:val="22"/>
          <w:u w:val="single"/>
        </w:rPr>
        <w:t>celé</w:t>
      </w:r>
      <w:r w:rsidRPr="00120719">
        <w:rPr>
          <w:rFonts w:ascii="Calibri" w:hAnsi="Calibri"/>
          <w:sz w:val="22"/>
          <w:szCs w:val="22"/>
        </w:rPr>
        <w:t xml:space="preserve"> realizace</w:t>
      </w:r>
      <w:r w:rsidR="00F628C5">
        <w:rPr>
          <w:rFonts w:ascii="Calibri" w:hAnsi="Calibri"/>
          <w:sz w:val="22"/>
          <w:szCs w:val="22"/>
        </w:rPr>
        <w:t>, tj. projekční i stavební fáze</w:t>
      </w:r>
      <w:r>
        <w:rPr>
          <w:rFonts w:ascii="Calibri" w:hAnsi="Calibri"/>
          <w:sz w:val="22"/>
          <w:szCs w:val="22"/>
        </w:rPr>
        <w:t>,</w:t>
      </w:r>
    </w:p>
    <w:p w14:paraId="4A86AFD5" w14:textId="77777777" w:rsidR="00B75D35" w:rsidRDefault="00B75D35" w:rsidP="00B75D35">
      <w:pPr>
        <w:pStyle w:val="Odstavecseseznamem"/>
        <w:numPr>
          <w:ilvl w:val="1"/>
          <w:numId w:val="14"/>
        </w:numPr>
        <w:spacing w:after="120"/>
        <w:jc w:val="both"/>
        <w:rPr>
          <w:rFonts w:ascii="Calibri" w:hAnsi="Calibri"/>
          <w:sz w:val="22"/>
          <w:szCs w:val="22"/>
        </w:rPr>
      </w:pPr>
      <w:r w:rsidRPr="00120719">
        <w:rPr>
          <w:rFonts w:ascii="Calibri" w:hAnsi="Calibri"/>
          <w:sz w:val="22"/>
          <w:szCs w:val="22"/>
        </w:rPr>
        <w:t>kontroluje výstupy v návaznosti na milníky a harmonogram</w:t>
      </w:r>
      <w:r>
        <w:rPr>
          <w:rFonts w:ascii="Calibri" w:hAnsi="Calibri"/>
          <w:sz w:val="22"/>
          <w:szCs w:val="22"/>
        </w:rPr>
        <w:t>,</w:t>
      </w:r>
    </w:p>
    <w:p w14:paraId="2C1468B4" w14:textId="4DD06AA8" w:rsidR="00B75D35" w:rsidRPr="00120719" w:rsidRDefault="00B75D35" w:rsidP="00B75D35">
      <w:pPr>
        <w:pStyle w:val="Odstavecseseznamem"/>
        <w:numPr>
          <w:ilvl w:val="1"/>
          <w:numId w:val="14"/>
        </w:num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účastní se </w:t>
      </w:r>
      <w:r w:rsidR="00422D5F">
        <w:rPr>
          <w:rFonts w:ascii="Calibri" w:hAnsi="Calibri"/>
          <w:sz w:val="22"/>
          <w:szCs w:val="22"/>
        </w:rPr>
        <w:t xml:space="preserve">aktivně </w:t>
      </w:r>
      <w:r w:rsidRPr="00CE29C1">
        <w:rPr>
          <w:rFonts w:ascii="Calibri" w:hAnsi="Calibri"/>
          <w:sz w:val="22"/>
          <w:szCs w:val="22"/>
        </w:rPr>
        <w:t>kontrolních dn</w:t>
      </w:r>
      <w:r>
        <w:rPr>
          <w:rFonts w:ascii="Calibri" w:hAnsi="Calibri"/>
          <w:sz w:val="22"/>
          <w:szCs w:val="22"/>
        </w:rPr>
        <w:t xml:space="preserve">ů a </w:t>
      </w:r>
      <w:r w:rsidRPr="00CE29C1">
        <w:rPr>
          <w:rFonts w:ascii="Calibri" w:hAnsi="Calibri"/>
          <w:sz w:val="22"/>
          <w:szCs w:val="22"/>
        </w:rPr>
        <w:t>kontrol</w:t>
      </w:r>
      <w:r>
        <w:rPr>
          <w:rFonts w:ascii="Calibri" w:hAnsi="Calibri"/>
          <w:sz w:val="22"/>
          <w:szCs w:val="22"/>
        </w:rPr>
        <w:t>y</w:t>
      </w:r>
      <w:r w:rsidRPr="00CE29C1">
        <w:rPr>
          <w:rFonts w:ascii="Calibri" w:hAnsi="Calibri"/>
          <w:sz w:val="22"/>
          <w:szCs w:val="22"/>
        </w:rPr>
        <w:t xml:space="preserve"> splnění milníků</w:t>
      </w:r>
      <w:r>
        <w:rPr>
          <w:rFonts w:ascii="Calibri" w:hAnsi="Calibri"/>
          <w:sz w:val="22"/>
          <w:szCs w:val="22"/>
        </w:rPr>
        <w:t>,</w:t>
      </w:r>
      <w:r w:rsidR="00022F65">
        <w:rPr>
          <w:rFonts w:ascii="Calibri" w:hAnsi="Calibri"/>
          <w:sz w:val="22"/>
          <w:szCs w:val="22"/>
        </w:rPr>
        <w:t xml:space="preserve"> jeho účast při jednáních je nezbytná,</w:t>
      </w:r>
    </w:p>
    <w:p w14:paraId="26019191" w14:textId="77777777" w:rsidR="00B75D35" w:rsidRPr="00120719" w:rsidRDefault="00B75D35" w:rsidP="00B75D35">
      <w:pPr>
        <w:pStyle w:val="Odstavecseseznamem"/>
        <w:numPr>
          <w:ilvl w:val="1"/>
          <w:numId w:val="14"/>
        </w:numPr>
        <w:spacing w:after="120"/>
        <w:jc w:val="both"/>
        <w:rPr>
          <w:rFonts w:ascii="Calibri" w:hAnsi="Calibri"/>
          <w:sz w:val="22"/>
          <w:szCs w:val="22"/>
        </w:rPr>
      </w:pPr>
      <w:r w:rsidRPr="00120719">
        <w:rPr>
          <w:rFonts w:ascii="Calibri" w:hAnsi="Calibri"/>
          <w:sz w:val="22"/>
          <w:szCs w:val="22"/>
        </w:rPr>
        <w:t>podrobně informuje objednatele a správce stavby o časovém, nákladovém, kvalitativním průběhu akce</w:t>
      </w:r>
      <w:r>
        <w:rPr>
          <w:rFonts w:ascii="Calibri" w:hAnsi="Calibri"/>
          <w:sz w:val="22"/>
          <w:szCs w:val="22"/>
        </w:rPr>
        <w:t>,</w:t>
      </w:r>
    </w:p>
    <w:p w14:paraId="253A28CA" w14:textId="42D748F9" w:rsidR="00B75D35" w:rsidRPr="00120719" w:rsidRDefault="00B75D35" w:rsidP="00B75D35">
      <w:pPr>
        <w:pStyle w:val="Odstavecseseznamem"/>
        <w:numPr>
          <w:ilvl w:val="1"/>
          <w:numId w:val="14"/>
        </w:numPr>
        <w:spacing w:after="120"/>
        <w:ind w:left="1945" w:hanging="357"/>
        <w:contextualSpacing w:val="0"/>
        <w:jc w:val="both"/>
        <w:rPr>
          <w:rFonts w:ascii="Calibri" w:hAnsi="Calibri"/>
          <w:sz w:val="22"/>
          <w:szCs w:val="22"/>
        </w:rPr>
      </w:pPr>
      <w:r w:rsidRPr="00120719">
        <w:rPr>
          <w:rFonts w:ascii="Calibri" w:hAnsi="Calibri"/>
          <w:sz w:val="22"/>
          <w:szCs w:val="22"/>
        </w:rPr>
        <w:t xml:space="preserve">připravuje podklady </w:t>
      </w:r>
      <w:r w:rsidR="00BF5F49">
        <w:rPr>
          <w:rFonts w:ascii="Calibri" w:hAnsi="Calibri"/>
          <w:sz w:val="22"/>
          <w:szCs w:val="22"/>
        </w:rPr>
        <w:t>a průběžně ř</w:t>
      </w:r>
      <w:r w:rsidRPr="00120719">
        <w:rPr>
          <w:rFonts w:ascii="Calibri" w:hAnsi="Calibri"/>
          <w:sz w:val="22"/>
          <w:szCs w:val="22"/>
        </w:rPr>
        <w:t>eší kolizní situac</w:t>
      </w:r>
      <w:r w:rsidR="00CF4DC1">
        <w:rPr>
          <w:rFonts w:ascii="Calibri" w:hAnsi="Calibri"/>
          <w:sz w:val="22"/>
          <w:szCs w:val="22"/>
        </w:rPr>
        <w:t>e</w:t>
      </w:r>
      <w:r w:rsidRPr="00120719">
        <w:rPr>
          <w:rFonts w:ascii="Calibri" w:hAnsi="Calibri"/>
          <w:sz w:val="22"/>
          <w:szCs w:val="22"/>
        </w:rPr>
        <w:t xml:space="preserve"> během projektu a</w:t>
      </w:r>
      <w:r w:rsidR="00BF5F49">
        <w:rPr>
          <w:rFonts w:ascii="Calibri" w:hAnsi="Calibri"/>
          <w:sz w:val="22"/>
          <w:szCs w:val="22"/>
        </w:rPr>
        <w:t> </w:t>
      </w:r>
      <w:r w:rsidRPr="00120719">
        <w:rPr>
          <w:rFonts w:ascii="Calibri" w:hAnsi="Calibri"/>
          <w:sz w:val="22"/>
          <w:szCs w:val="22"/>
        </w:rPr>
        <w:t>projednává je se správce</w:t>
      </w:r>
      <w:r>
        <w:rPr>
          <w:rFonts w:ascii="Calibri" w:hAnsi="Calibri"/>
          <w:sz w:val="22"/>
          <w:szCs w:val="22"/>
        </w:rPr>
        <w:t>m</w:t>
      </w:r>
      <w:r w:rsidRPr="00120719">
        <w:rPr>
          <w:rFonts w:ascii="Calibri" w:hAnsi="Calibri"/>
          <w:sz w:val="22"/>
          <w:szCs w:val="22"/>
        </w:rPr>
        <w:t xml:space="preserve"> stavby a objednatelem</w:t>
      </w:r>
      <w:r>
        <w:rPr>
          <w:rFonts w:ascii="Calibri" w:hAnsi="Calibri"/>
          <w:sz w:val="22"/>
          <w:szCs w:val="22"/>
        </w:rPr>
        <w:t>.</w:t>
      </w:r>
    </w:p>
    <w:p w14:paraId="433BA14D" w14:textId="77777777" w:rsidR="00B75D35" w:rsidRPr="00120719" w:rsidRDefault="00B75D35" w:rsidP="00B75D35">
      <w:pPr>
        <w:pStyle w:val="Odstavecseseznamem"/>
        <w:numPr>
          <w:ilvl w:val="0"/>
          <w:numId w:val="14"/>
        </w:numPr>
        <w:spacing w:after="120"/>
        <w:jc w:val="both"/>
        <w:rPr>
          <w:rFonts w:ascii="Calibri" w:hAnsi="Calibri"/>
          <w:sz w:val="22"/>
          <w:szCs w:val="22"/>
        </w:rPr>
      </w:pPr>
      <w:r w:rsidRPr="00120719">
        <w:rPr>
          <w:rFonts w:ascii="Calibri" w:hAnsi="Calibri"/>
          <w:sz w:val="22"/>
          <w:szCs w:val="22"/>
        </w:rPr>
        <w:t>Koordinátor BIM</w:t>
      </w:r>
    </w:p>
    <w:p w14:paraId="61A7F198" w14:textId="77777777" w:rsidR="00B75D35" w:rsidRPr="00120719" w:rsidRDefault="00B75D35" w:rsidP="00B75D35">
      <w:pPr>
        <w:pStyle w:val="Odstavecseseznamem"/>
        <w:numPr>
          <w:ilvl w:val="1"/>
          <w:numId w:val="14"/>
        </w:numPr>
        <w:spacing w:after="120"/>
        <w:jc w:val="both"/>
        <w:rPr>
          <w:rFonts w:ascii="Calibri" w:hAnsi="Calibri"/>
          <w:sz w:val="22"/>
          <w:szCs w:val="22"/>
        </w:rPr>
      </w:pPr>
      <w:r w:rsidRPr="00120719">
        <w:rPr>
          <w:rFonts w:ascii="Calibri" w:hAnsi="Calibri"/>
          <w:sz w:val="22"/>
          <w:szCs w:val="22"/>
        </w:rPr>
        <w:t>vede proces BIM na projektu dle odsouhlaseného EIR a BEP</w:t>
      </w:r>
      <w:r>
        <w:rPr>
          <w:rFonts w:ascii="Calibri" w:hAnsi="Calibri"/>
          <w:sz w:val="22"/>
          <w:szCs w:val="22"/>
        </w:rPr>
        <w:t>,</w:t>
      </w:r>
    </w:p>
    <w:p w14:paraId="02EC4045" w14:textId="77777777" w:rsidR="00B75D35" w:rsidRPr="00120719" w:rsidRDefault="00B75D35" w:rsidP="00B75D35">
      <w:pPr>
        <w:pStyle w:val="Odstavecseseznamem"/>
        <w:numPr>
          <w:ilvl w:val="1"/>
          <w:numId w:val="14"/>
        </w:num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</w:t>
      </w:r>
      <w:r w:rsidRPr="00120719">
        <w:rPr>
          <w:rFonts w:ascii="Calibri" w:hAnsi="Calibri"/>
          <w:sz w:val="22"/>
          <w:szCs w:val="22"/>
        </w:rPr>
        <w:t>ontrol</w:t>
      </w:r>
      <w:r>
        <w:rPr>
          <w:rFonts w:ascii="Calibri" w:hAnsi="Calibri"/>
          <w:sz w:val="22"/>
          <w:szCs w:val="22"/>
        </w:rPr>
        <w:t>uje</w:t>
      </w:r>
      <w:r w:rsidRPr="00120719">
        <w:rPr>
          <w:rFonts w:ascii="Calibri" w:hAnsi="Calibri"/>
          <w:sz w:val="22"/>
          <w:szCs w:val="22"/>
        </w:rPr>
        <w:t xml:space="preserve"> naplnění informačních modelů, vyhodnocení správnosti dat obsažených v informačních modelech, </w:t>
      </w:r>
      <w:r>
        <w:rPr>
          <w:rFonts w:ascii="Calibri" w:hAnsi="Calibri"/>
          <w:sz w:val="22"/>
          <w:szCs w:val="22"/>
        </w:rPr>
        <w:t xml:space="preserve">navrhuje </w:t>
      </w:r>
      <w:r w:rsidRPr="00120719">
        <w:rPr>
          <w:rFonts w:ascii="Calibri" w:hAnsi="Calibri"/>
          <w:sz w:val="22"/>
          <w:szCs w:val="22"/>
        </w:rPr>
        <w:t>změn</w:t>
      </w:r>
      <w:r>
        <w:rPr>
          <w:rFonts w:ascii="Calibri" w:hAnsi="Calibri"/>
          <w:sz w:val="22"/>
          <w:szCs w:val="22"/>
        </w:rPr>
        <w:t>y</w:t>
      </w:r>
      <w:r w:rsidRPr="00120719">
        <w:rPr>
          <w:rFonts w:ascii="Calibri" w:hAnsi="Calibri"/>
          <w:sz w:val="22"/>
          <w:szCs w:val="22"/>
        </w:rPr>
        <w:t xml:space="preserve"> částí BEP</w:t>
      </w:r>
      <w:r>
        <w:rPr>
          <w:rFonts w:ascii="Calibri" w:hAnsi="Calibri"/>
          <w:sz w:val="22"/>
          <w:szCs w:val="22"/>
        </w:rPr>
        <w:t>,</w:t>
      </w:r>
    </w:p>
    <w:p w14:paraId="3C6A47B2" w14:textId="77777777" w:rsidR="00B75D35" w:rsidRPr="00120719" w:rsidRDefault="00B75D35" w:rsidP="00B75D35">
      <w:pPr>
        <w:pStyle w:val="Odstavecseseznamem"/>
        <w:numPr>
          <w:ilvl w:val="1"/>
          <w:numId w:val="14"/>
        </w:num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</w:t>
      </w:r>
      <w:r w:rsidRPr="00120719">
        <w:rPr>
          <w:rFonts w:ascii="Calibri" w:hAnsi="Calibri"/>
          <w:sz w:val="22"/>
          <w:szCs w:val="22"/>
        </w:rPr>
        <w:t>ea</w:t>
      </w:r>
      <w:r>
        <w:rPr>
          <w:rFonts w:ascii="Calibri" w:hAnsi="Calibri"/>
          <w:sz w:val="22"/>
          <w:szCs w:val="22"/>
        </w:rPr>
        <w:t>guje</w:t>
      </w:r>
      <w:r w:rsidRPr="00120719">
        <w:rPr>
          <w:rFonts w:ascii="Calibri" w:hAnsi="Calibri"/>
          <w:sz w:val="22"/>
          <w:szCs w:val="22"/>
        </w:rPr>
        <w:t xml:space="preserve"> na změny projektu z pohledu BIM a jejich zapracování do BEP</w:t>
      </w:r>
      <w:r>
        <w:rPr>
          <w:rFonts w:ascii="Calibri" w:hAnsi="Calibri"/>
          <w:sz w:val="22"/>
          <w:szCs w:val="22"/>
        </w:rPr>
        <w:t>,</w:t>
      </w:r>
    </w:p>
    <w:p w14:paraId="2DBFD3F3" w14:textId="77777777" w:rsidR="00283F1C" w:rsidRDefault="00B75D35" w:rsidP="00283F1C">
      <w:pPr>
        <w:pStyle w:val="Odstavecseseznamem"/>
        <w:numPr>
          <w:ilvl w:val="1"/>
          <w:numId w:val="14"/>
        </w:numPr>
        <w:ind w:left="1945" w:hanging="357"/>
        <w:contextualSpacing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</w:t>
      </w:r>
      <w:r w:rsidRPr="00120719">
        <w:rPr>
          <w:rFonts w:ascii="Calibri" w:hAnsi="Calibri"/>
          <w:sz w:val="22"/>
          <w:szCs w:val="22"/>
        </w:rPr>
        <w:t>ontrol</w:t>
      </w:r>
      <w:r>
        <w:rPr>
          <w:rFonts w:ascii="Calibri" w:hAnsi="Calibri"/>
          <w:sz w:val="22"/>
          <w:szCs w:val="22"/>
        </w:rPr>
        <w:t>uje</w:t>
      </w:r>
      <w:r w:rsidRPr="00120719">
        <w:rPr>
          <w:rFonts w:ascii="Calibri" w:hAnsi="Calibri"/>
          <w:sz w:val="22"/>
          <w:szCs w:val="22"/>
        </w:rPr>
        <w:t xml:space="preserve"> naplnění cílů projektu k milníkům projektu</w:t>
      </w:r>
      <w:r w:rsidR="00283F1C">
        <w:rPr>
          <w:rFonts w:ascii="Calibri" w:hAnsi="Calibri"/>
          <w:sz w:val="22"/>
          <w:szCs w:val="22"/>
        </w:rPr>
        <w:t>,</w:t>
      </w:r>
    </w:p>
    <w:p w14:paraId="544D4D15" w14:textId="4BE16B40" w:rsidR="00B75D35" w:rsidRPr="00120719" w:rsidRDefault="00283F1C" w:rsidP="00B75D35">
      <w:pPr>
        <w:pStyle w:val="Odstavecseseznamem"/>
        <w:numPr>
          <w:ilvl w:val="1"/>
          <w:numId w:val="14"/>
        </w:numPr>
        <w:spacing w:after="120"/>
        <w:ind w:left="1945" w:hanging="357"/>
        <w:contextualSpacing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účastní se kontrolních dnů při realizaci projektu</w:t>
      </w:r>
      <w:r w:rsidR="00B75D35">
        <w:rPr>
          <w:rFonts w:ascii="Calibri" w:hAnsi="Calibri"/>
          <w:sz w:val="22"/>
          <w:szCs w:val="22"/>
        </w:rPr>
        <w:t>.</w:t>
      </w:r>
    </w:p>
    <w:p w14:paraId="3493122B" w14:textId="77777777" w:rsidR="00B75D35" w:rsidRPr="00120719" w:rsidRDefault="00B75D35" w:rsidP="00B75D35">
      <w:pPr>
        <w:pStyle w:val="Odstavecseseznamem"/>
        <w:numPr>
          <w:ilvl w:val="0"/>
          <w:numId w:val="14"/>
        </w:numPr>
        <w:spacing w:after="120"/>
        <w:jc w:val="both"/>
        <w:rPr>
          <w:rFonts w:ascii="Calibri" w:hAnsi="Calibri"/>
          <w:sz w:val="22"/>
          <w:szCs w:val="22"/>
        </w:rPr>
      </w:pPr>
      <w:r w:rsidRPr="00120719">
        <w:rPr>
          <w:rFonts w:ascii="Calibri" w:hAnsi="Calibri"/>
          <w:sz w:val="22"/>
          <w:szCs w:val="22"/>
        </w:rPr>
        <w:t>Energetický specialista</w:t>
      </w:r>
    </w:p>
    <w:p w14:paraId="092CD8E9" w14:textId="4CF49416" w:rsidR="00B75D35" w:rsidRDefault="00B75D35" w:rsidP="00B75D35">
      <w:pPr>
        <w:pStyle w:val="Odstavecseseznamem"/>
        <w:numPr>
          <w:ilvl w:val="1"/>
          <w:numId w:val="14"/>
        </w:num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</w:t>
      </w:r>
      <w:r w:rsidRPr="00120719">
        <w:rPr>
          <w:rFonts w:ascii="Calibri" w:hAnsi="Calibri"/>
          <w:sz w:val="22"/>
          <w:szCs w:val="22"/>
        </w:rPr>
        <w:t xml:space="preserve">avrhuje energetický koncept </w:t>
      </w:r>
      <w:r>
        <w:rPr>
          <w:rFonts w:ascii="Calibri" w:hAnsi="Calibri"/>
          <w:sz w:val="22"/>
          <w:szCs w:val="22"/>
        </w:rPr>
        <w:t>Domova,</w:t>
      </w:r>
    </w:p>
    <w:p w14:paraId="188A1B98" w14:textId="1BAE3C17" w:rsidR="00B75D35" w:rsidRDefault="00B75D35" w:rsidP="00B75D35">
      <w:pPr>
        <w:pStyle w:val="Odstavecseseznamem"/>
        <w:numPr>
          <w:ilvl w:val="1"/>
          <w:numId w:val="14"/>
        </w:numPr>
        <w:spacing w:after="120"/>
        <w:jc w:val="both"/>
        <w:rPr>
          <w:rFonts w:ascii="Calibri" w:hAnsi="Calibri"/>
          <w:sz w:val="22"/>
          <w:szCs w:val="22"/>
        </w:rPr>
      </w:pPr>
      <w:r w:rsidRPr="00120719">
        <w:rPr>
          <w:rFonts w:ascii="Calibri" w:hAnsi="Calibri"/>
          <w:sz w:val="22"/>
          <w:szCs w:val="22"/>
        </w:rPr>
        <w:t xml:space="preserve">zpracovává </w:t>
      </w:r>
      <w:r>
        <w:rPr>
          <w:rFonts w:ascii="Calibri" w:hAnsi="Calibri"/>
          <w:sz w:val="22"/>
          <w:szCs w:val="22"/>
        </w:rPr>
        <w:t xml:space="preserve">(nebo se minimálně podílí na zpracování) příslušné </w:t>
      </w:r>
      <w:r w:rsidRPr="00120719">
        <w:rPr>
          <w:rFonts w:ascii="Calibri" w:hAnsi="Calibri"/>
          <w:sz w:val="22"/>
          <w:szCs w:val="22"/>
        </w:rPr>
        <w:t>čás</w:t>
      </w:r>
      <w:r>
        <w:rPr>
          <w:rFonts w:ascii="Calibri" w:hAnsi="Calibri"/>
          <w:sz w:val="22"/>
          <w:szCs w:val="22"/>
        </w:rPr>
        <w:t>ti</w:t>
      </w:r>
      <w:r w:rsidRPr="00120719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předběžné </w:t>
      </w:r>
      <w:r w:rsidRPr="00120719">
        <w:rPr>
          <w:rFonts w:ascii="Calibri" w:hAnsi="Calibri"/>
          <w:sz w:val="22"/>
          <w:szCs w:val="22"/>
        </w:rPr>
        <w:t>nabídky</w:t>
      </w:r>
      <w:r>
        <w:rPr>
          <w:rFonts w:ascii="Calibri" w:hAnsi="Calibri"/>
          <w:sz w:val="22"/>
          <w:szCs w:val="22"/>
        </w:rPr>
        <w:t xml:space="preserve"> a</w:t>
      </w:r>
      <w:r w:rsidRPr="00120719">
        <w:rPr>
          <w:rFonts w:ascii="Calibri" w:hAnsi="Calibri"/>
          <w:sz w:val="22"/>
          <w:szCs w:val="22"/>
        </w:rPr>
        <w:t xml:space="preserve"> nabídk</w:t>
      </w:r>
      <w:r>
        <w:rPr>
          <w:rFonts w:ascii="Calibri" w:hAnsi="Calibri"/>
          <w:sz w:val="22"/>
          <w:szCs w:val="22"/>
        </w:rPr>
        <w:t>y,</w:t>
      </w:r>
    </w:p>
    <w:p w14:paraId="1B0EC150" w14:textId="64C548A8" w:rsidR="000D40F2" w:rsidRDefault="00B75D35" w:rsidP="00034B89">
      <w:pPr>
        <w:pStyle w:val="Odstavecseseznamem"/>
        <w:numPr>
          <w:ilvl w:val="1"/>
          <w:numId w:val="14"/>
        </w:numPr>
        <w:ind w:left="1945" w:hanging="357"/>
        <w:contextualSpacing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 průběhu </w:t>
      </w:r>
      <w:r w:rsidR="00B631EB">
        <w:rPr>
          <w:rFonts w:ascii="Calibri" w:hAnsi="Calibri"/>
          <w:sz w:val="22"/>
          <w:szCs w:val="22"/>
        </w:rPr>
        <w:t>projekční přípravy a</w:t>
      </w:r>
      <w:r w:rsidR="00FE0412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realizace stavby dohlíží na naplnění </w:t>
      </w:r>
      <w:r w:rsidRPr="00120719">
        <w:rPr>
          <w:rFonts w:ascii="Calibri" w:hAnsi="Calibri"/>
          <w:sz w:val="22"/>
          <w:szCs w:val="22"/>
        </w:rPr>
        <w:t>energetick</w:t>
      </w:r>
      <w:r>
        <w:rPr>
          <w:rFonts w:ascii="Calibri" w:hAnsi="Calibri"/>
          <w:sz w:val="22"/>
          <w:szCs w:val="22"/>
        </w:rPr>
        <w:t>ého</w:t>
      </w:r>
      <w:r w:rsidRPr="00120719">
        <w:rPr>
          <w:rFonts w:ascii="Calibri" w:hAnsi="Calibri"/>
          <w:sz w:val="22"/>
          <w:szCs w:val="22"/>
        </w:rPr>
        <w:t xml:space="preserve"> koncept</w:t>
      </w:r>
      <w:r>
        <w:rPr>
          <w:rFonts w:ascii="Calibri" w:hAnsi="Calibri"/>
          <w:sz w:val="22"/>
          <w:szCs w:val="22"/>
        </w:rPr>
        <w:t>u</w:t>
      </w:r>
      <w:r w:rsidRPr="00120719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Domova</w:t>
      </w:r>
      <w:r w:rsidR="000D40F2">
        <w:rPr>
          <w:rFonts w:ascii="Calibri" w:hAnsi="Calibri"/>
          <w:sz w:val="22"/>
          <w:szCs w:val="22"/>
        </w:rPr>
        <w:t>,</w:t>
      </w:r>
    </w:p>
    <w:p w14:paraId="05514B7F" w14:textId="60B9D592" w:rsidR="00B75D35" w:rsidRPr="00120719" w:rsidRDefault="000D40F2" w:rsidP="00034B89">
      <w:pPr>
        <w:pStyle w:val="Odstavecseseznamem"/>
        <w:numPr>
          <w:ilvl w:val="1"/>
          <w:numId w:val="14"/>
        </w:numPr>
        <w:ind w:left="1945" w:hanging="357"/>
        <w:contextualSpacing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 průběhu projekční přípravy a realizace stavby zpracovává požadované výstupy relevantní k energetickému chování budovy,</w:t>
      </w:r>
    </w:p>
    <w:p w14:paraId="7F8153E2" w14:textId="77777777" w:rsidR="000D40F2" w:rsidRDefault="00034B89" w:rsidP="00DD7E36">
      <w:pPr>
        <w:pStyle w:val="Odstavecseseznamem"/>
        <w:numPr>
          <w:ilvl w:val="1"/>
          <w:numId w:val="14"/>
        </w:numPr>
        <w:ind w:left="1945" w:hanging="357"/>
        <w:contextualSpacing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podílí se na </w:t>
      </w:r>
      <w:r w:rsidRPr="00034B89">
        <w:rPr>
          <w:rFonts w:ascii="Calibri" w:hAnsi="Calibri"/>
          <w:sz w:val="22"/>
          <w:szCs w:val="22"/>
        </w:rPr>
        <w:t>poskytování služeb energetického managementu</w:t>
      </w:r>
      <w:r w:rsidR="00A90087">
        <w:rPr>
          <w:rFonts w:ascii="Calibri" w:hAnsi="Calibri"/>
          <w:sz w:val="22"/>
          <w:szCs w:val="22"/>
        </w:rPr>
        <w:t xml:space="preserve"> během provozu Domova</w:t>
      </w:r>
      <w:r w:rsidR="000D40F2">
        <w:rPr>
          <w:rFonts w:ascii="Calibri" w:hAnsi="Calibri"/>
          <w:sz w:val="22"/>
          <w:szCs w:val="22"/>
        </w:rPr>
        <w:t>,</w:t>
      </w:r>
    </w:p>
    <w:p w14:paraId="647FCE39" w14:textId="1B5DD99A" w:rsidR="00034B89" w:rsidRPr="00120719" w:rsidRDefault="000D40F2" w:rsidP="00DD7E36">
      <w:pPr>
        <w:pStyle w:val="Odstavecseseznamem"/>
        <w:numPr>
          <w:ilvl w:val="1"/>
          <w:numId w:val="14"/>
        </w:numPr>
        <w:ind w:left="1945" w:hanging="357"/>
        <w:contextualSpacing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zpracuje skutečně měřená požadovaná data o energetickém chování budovy </w:t>
      </w:r>
      <w:r w:rsidR="0019297E">
        <w:rPr>
          <w:rFonts w:ascii="Calibri" w:hAnsi="Calibri"/>
          <w:sz w:val="22"/>
          <w:szCs w:val="22"/>
        </w:rPr>
        <w:t xml:space="preserve">v prvních </w:t>
      </w:r>
      <w:r>
        <w:rPr>
          <w:rFonts w:ascii="Calibri" w:hAnsi="Calibri"/>
          <w:sz w:val="22"/>
          <w:szCs w:val="22"/>
        </w:rPr>
        <w:t>tře</w:t>
      </w:r>
      <w:r w:rsidR="0019297E">
        <w:rPr>
          <w:rFonts w:ascii="Calibri" w:hAnsi="Calibri"/>
          <w:sz w:val="22"/>
          <w:szCs w:val="22"/>
        </w:rPr>
        <w:t>c</w:t>
      </w:r>
      <w:r>
        <w:rPr>
          <w:rFonts w:ascii="Calibri" w:hAnsi="Calibri"/>
          <w:sz w:val="22"/>
          <w:szCs w:val="22"/>
        </w:rPr>
        <w:t>h</w:t>
      </w:r>
      <w:r w:rsidR="0019297E">
        <w:rPr>
          <w:rFonts w:ascii="Calibri" w:hAnsi="Calibri"/>
          <w:sz w:val="22"/>
          <w:szCs w:val="22"/>
        </w:rPr>
        <w:t xml:space="preserve"> letech</w:t>
      </w:r>
      <w:r>
        <w:rPr>
          <w:rFonts w:ascii="Calibri" w:hAnsi="Calibri"/>
          <w:sz w:val="22"/>
          <w:szCs w:val="22"/>
        </w:rPr>
        <w:t xml:space="preserve"> provozu a vyčíslí garantované náklady a případné finanční kompenzace plynoucí ze třetího roku provozu dle předepsaného postupu.</w:t>
      </w:r>
    </w:p>
    <w:p w14:paraId="52615C6D" w14:textId="77777777" w:rsidR="004344E8" w:rsidRPr="001D33DA" w:rsidRDefault="004344E8" w:rsidP="004344E8">
      <w:pPr>
        <w:pStyle w:val="Odstavecseseznamem"/>
        <w:numPr>
          <w:ilvl w:val="0"/>
          <w:numId w:val="14"/>
        </w:num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Architekt</w:t>
      </w:r>
    </w:p>
    <w:p w14:paraId="7C23A8EC" w14:textId="77777777" w:rsidR="004344E8" w:rsidRPr="001D33DA" w:rsidRDefault="004344E8" w:rsidP="004344E8">
      <w:pPr>
        <w:pStyle w:val="Odstavecseseznamem"/>
        <w:numPr>
          <w:ilvl w:val="1"/>
          <w:numId w:val="14"/>
        </w:numPr>
        <w:ind w:left="1945" w:hanging="357"/>
        <w:contextualSpacing w:val="0"/>
        <w:jc w:val="both"/>
        <w:rPr>
          <w:rFonts w:ascii="Calibri" w:hAnsi="Calibri"/>
          <w:sz w:val="22"/>
          <w:szCs w:val="22"/>
        </w:rPr>
      </w:pPr>
      <w:r w:rsidRPr="001D33DA">
        <w:rPr>
          <w:rFonts w:ascii="Calibri" w:hAnsi="Calibri"/>
          <w:sz w:val="22"/>
          <w:szCs w:val="22"/>
        </w:rPr>
        <w:t xml:space="preserve">zpracovává ideový návrh </w:t>
      </w:r>
      <w:r>
        <w:rPr>
          <w:rFonts w:ascii="Calibri" w:hAnsi="Calibri"/>
          <w:sz w:val="22"/>
          <w:szCs w:val="22"/>
        </w:rPr>
        <w:t>Domova</w:t>
      </w:r>
      <w:r w:rsidRPr="001D33DA">
        <w:rPr>
          <w:rFonts w:ascii="Calibri" w:hAnsi="Calibri"/>
          <w:sz w:val="22"/>
          <w:szCs w:val="22"/>
        </w:rPr>
        <w:t>, hmotovou studii, návrh celkové koncepce, koncept vnitřního vybavení, koncept venkovního prostoru, propojení vnitřního prostoru s vnějším,</w:t>
      </w:r>
    </w:p>
    <w:p w14:paraId="7F146915" w14:textId="77777777" w:rsidR="004344E8" w:rsidRPr="001D33DA" w:rsidRDefault="004344E8" w:rsidP="004344E8">
      <w:pPr>
        <w:pStyle w:val="Odstavecseseznamem"/>
        <w:numPr>
          <w:ilvl w:val="1"/>
          <w:numId w:val="14"/>
        </w:numPr>
        <w:ind w:left="1945" w:hanging="357"/>
        <w:contextualSpacing w:val="0"/>
        <w:jc w:val="both"/>
        <w:rPr>
          <w:rFonts w:ascii="Calibri" w:hAnsi="Calibri"/>
          <w:sz w:val="22"/>
          <w:szCs w:val="22"/>
        </w:rPr>
      </w:pPr>
      <w:r w:rsidRPr="001D33DA">
        <w:rPr>
          <w:rFonts w:ascii="Calibri" w:hAnsi="Calibri"/>
          <w:sz w:val="22"/>
          <w:szCs w:val="22"/>
        </w:rPr>
        <w:t>zpracovává příslušné části nabídky,</w:t>
      </w:r>
    </w:p>
    <w:p w14:paraId="4D103481" w14:textId="3E4BD97C" w:rsidR="004344E8" w:rsidRPr="001D33DA" w:rsidRDefault="004344E8" w:rsidP="004344E8">
      <w:pPr>
        <w:pStyle w:val="Odstavecseseznamem"/>
        <w:numPr>
          <w:ilvl w:val="1"/>
          <w:numId w:val="14"/>
        </w:numPr>
        <w:ind w:left="1945" w:hanging="357"/>
        <w:contextualSpacing w:val="0"/>
        <w:jc w:val="both"/>
        <w:rPr>
          <w:rFonts w:ascii="Calibri" w:hAnsi="Calibri"/>
          <w:sz w:val="22"/>
          <w:szCs w:val="22"/>
        </w:rPr>
      </w:pPr>
      <w:r w:rsidRPr="001D33DA">
        <w:rPr>
          <w:rFonts w:ascii="Calibri" w:hAnsi="Calibri"/>
          <w:sz w:val="22"/>
          <w:szCs w:val="22"/>
        </w:rPr>
        <w:t>navrhuje a zpracovává architektonicko-stavební řešení stavby ve spolupráci se specialisty (statika, zakládání)</w:t>
      </w:r>
      <w:r>
        <w:rPr>
          <w:rFonts w:ascii="Calibri" w:hAnsi="Calibri"/>
          <w:sz w:val="22"/>
          <w:szCs w:val="22"/>
        </w:rPr>
        <w:t>,</w:t>
      </w:r>
    </w:p>
    <w:p w14:paraId="01BB05AB" w14:textId="77777777" w:rsidR="004344E8" w:rsidRPr="001D33DA" w:rsidRDefault="004344E8" w:rsidP="004344E8">
      <w:pPr>
        <w:pStyle w:val="Odstavecseseznamem"/>
        <w:numPr>
          <w:ilvl w:val="1"/>
          <w:numId w:val="14"/>
        </w:numPr>
        <w:spacing w:after="120"/>
        <w:ind w:left="1945" w:hanging="357"/>
        <w:contextualSpacing w:val="0"/>
        <w:jc w:val="both"/>
        <w:rPr>
          <w:rFonts w:ascii="Calibri" w:hAnsi="Calibri"/>
          <w:sz w:val="22"/>
          <w:szCs w:val="22"/>
        </w:rPr>
      </w:pPr>
      <w:r w:rsidRPr="001D33DA">
        <w:rPr>
          <w:rFonts w:ascii="Calibri" w:hAnsi="Calibri"/>
          <w:sz w:val="22"/>
          <w:szCs w:val="22"/>
        </w:rPr>
        <w:t>podílí se na zpracování projektové dokumentace všech stupňů</w:t>
      </w:r>
      <w:r>
        <w:rPr>
          <w:rFonts w:ascii="Calibri" w:hAnsi="Calibri"/>
          <w:sz w:val="22"/>
          <w:szCs w:val="22"/>
        </w:rPr>
        <w:t>.</w:t>
      </w:r>
    </w:p>
    <w:p w14:paraId="1ACA003C" w14:textId="6237F07E" w:rsidR="00B75D35" w:rsidRPr="00120719" w:rsidRDefault="004344E8" w:rsidP="00B75D35">
      <w:pPr>
        <w:pStyle w:val="Odstavecseseznamem"/>
        <w:numPr>
          <w:ilvl w:val="0"/>
          <w:numId w:val="14"/>
        </w:num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Generální projektant</w:t>
      </w:r>
    </w:p>
    <w:p w14:paraId="5277C102" w14:textId="77777777" w:rsidR="00B75D35" w:rsidRDefault="00B75D35" w:rsidP="00B75D35">
      <w:pPr>
        <w:pStyle w:val="Odstavecseseznamem"/>
        <w:numPr>
          <w:ilvl w:val="1"/>
          <w:numId w:val="14"/>
        </w:num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hlavní inženýr projektu,</w:t>
      </w:r>
    </w:p>
    <w:p w14:paraId="573440F1" w14:textId="77777777" w:rsidR="00B75D35" w:rsidRPr="00120719" w:rsidRDefault="00B75D35" w:rsidP="00B75D35">
      <w:pPr>
        <w:pStyle w:val="Odstavecseseznamem"/>
        <w:numPr>
          <w:ilvl w:val="1"/>
          <w:numId w:val="14"/>
        </w:numPr>
        <w:spacing w:after="120"/>
        <w:jc w:val="both"/>
        <w:rPr>
          <w:rFonts w:ascii="Calibri" w:hAnsi="Calibri"/>
          <w:sz w:val="22"/>
          <w:szCs w:val="22"/>
        </w:rPr>
      </w:pPr>
      <w:r w:rsidRPr="00120719">
        <w:rPr>
          <w:rFonts w:ascii="Calibri" w:hAnsi="Calibri"/>
          <w:sz w:val="22"/>
          <w:szCs w:val="22"/>
        </w:rPr>
        <w:t>ří</w:t>
      </w:r>
      <w:r>
        <w:rPr>
          <w:rFonts w:ascii="Calibri" w:hAnsi="Calibri"/>
          <w:sz w:val="22"/>
          <w:szCs w:val="22"/>
        </w:rPr>
        <w:t>d</w:t>
      </w:r>
      <w:r w:rsidRPr="00120719">
        <w:rPr>
          <w:rFonts w:ascii="Calibri" w:hAnsi="Calibri"/>
          <w:sz w:val="22"/>
          <w:szCs w:val="22"/>
        </w:rPr>
        <w:t xml:space="preserve">í tým projektantů a </w:t>
      </w:r>
      <w:r>
        <w:rPr>
          <w:rFonts w:ascii="Calibri" w:hAnsi="Calibri"/>
          <w:sz w:val="22"/>
          <w:szCs w:val="22"/>
        </w:rPr>
        <w:t>případných pod</w:t>
      </w:r>
      <w:r w:rsidRPr="00120719">
        <w:rPr>
          <w:rFonts w:ascii="Calibri" w:hAnsi="Calibri"/>
          <w:sz w:val="22"/>
          <w:szCs w:val="22"/>
        </w:rPr>
        <w:t>dodavatelů při zpracování všech stupňů projektové dokumentace stavby a vybavení</w:t>
      </w:r>
      <w:r>
        <w:rPr>
          <w:rFonts w:ascii="Calibri" w:hAnsi="Calibri"/>
          <w:sz w:val="22"/>
          <w:szCs w:val="22"/>
        </w:rPr>
        <w:t>,</w:t>
      </w:r>
    </w:p>
    <w:p w14:paraId="0AAC47E1" w14:textId="77777777" w:rsidR="00B75D35" w:rsidRDefault="00B75D35" w:rsidP="00B75D35">
      <w:pPr>
        <w:pStyle w:val="Odstavecseseznamem"/>
        <w:numPr>
          <w:ilvl w:val="1"/>
          <w:numId w:val="14"/>
        </w:numPr>
        <w:spacing w:after="120"/>
        <w:jc w:val="both"/>
        <w:rPr>
          <w:rFonts w:ascii="Calibri" w:hAnsi="Calibri"/>
          <w:sz w:val="22"/>
          <w:szCs w:val="22"/>
        </w:rPr>
      </w:pPr>
      <w:r w:rsidRPr="00120719">
        <w:rPr>
          <w:rFonts w:ascii="Calibri" w:hAnsi="Calibri"/>
          <w:sz w:val="22"/>
          <w:szCs w:val="22"/>
        </w:rPr>
        <w:t>koordin</w:t>
      </w:r>
      <w:r>
        <w:rPr>
          <w:rFonts w:ascii="Calibri" w:hAnsi="Calibri"/>
          <w:sz w:val="22"/>
          <w:szCs w:val="22"/>
        </w:rPr>
        <w:t>uje</w:t>
      </w:r>
      <w:r w:rsidRPr="00120719">
        <w:rPr>
          <w:rFonts w:ascii="Calibri" w:hAnsi="Calibri"/>
          <w:sz w:val="22"/>
          <w:szCs w:val="22"/>
        </w:rPr>
        <w:t xml:space="preserve"> projektov</w:t>
      </w:r>
      <w:r>
        <w:rPr>
          <w:rFonts w:ascii="Calibri" w:hAnsi="Calibri"/>
          <w:sz w:val="22"/>
          <w:szCs w:val="22"/>
        </w:rPr>
        <w:t>é</w:t>
      </w:r>
      <w:r w:rsidRPr="00120719">
        <w:rPr>
          <w:rFonts w:ascii="Calibri" w:hAnsi="Calibri"/>
          <w:sz w:val="22"/>
          <w:szCs w:val="22"/>
        </w:rPr>
        <w:t xml:space="preserve"> a všech</w:t>
      </w:r>
      <w:r>
        <w:rPr>
          <w:rFonts w:ascii="Calibri" w:hAnsi="Calibri"/>
          <w:sz w:val="22"/>
          <w:szCs w:val="22"/>
        </w:rPr>
        <w:t>ny</w:t>
      </w:r>
      <w:r w:rsidRPr="00120719">
        <w:rPr>
          <w:rFonts w:ascii="Calibri" w:hAnsi="Calibri"/>
          <w:sz w:val="22"/>
          <w:szCs w:val="22"/>
        </w:rPr>
        <w:t xml:space="preserve"> související pr</w:t>
      </w:r>
      <w:r>
        <w:rPr>
          <w:rFonts w:ascii="Calibri" w:hAnsi="Calibri"/>
          <w:sz w:val="22"/>
          <w:szCs w:val="22"/>
        </w:rPr>
        <w:t>áce,</w:t>
      </w:r>
    </w:p>
    <w:p w14:paraId="0E4E2C8D" w14:textId="77777777" w:rsidR="00B75D35" w:rsidRPr="00A06E15" w:rsidRDefault="00B75D35" w:rsidP="00B75D35">
      <w:pPr>
        <w:pStyle w:val="Odstavecseseznamem"/>
        <w:numPr>
          <w:ilvl w:val="1"/>
          <w:numId w:val="14"/>
        </w:num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účastní se </w:t>
      </w:r>
      <w:r w:rsidRPr="00CE29C1">
        <w:rPr>
          <w:rFonts w:ascii="Calibri" w:hAnsi="Calibri"/>
          <w:sz w:val="22"/>
          <w:szCs w:val="22"/>
        </w:rPr>
        <w:t>kontrolních dn</w:t>
      </w:r>
      <w:r>
        <w:rPr>
          <w:rFonts w:ascii="Calibri" w:hAnsi="Calibri"/>
          <w:sz w:val="22"/>
          <w:szCs w:val="22"/>
        </w:rPr>
        <w:t xml:space="preserve">ů a </w:t>
      </w:r>
      <w:r w:rsidRPr="00CE29C1">
        <w:rPr>
          <w:rFonts w:ascii="Calibri" w:hAnsi="Calibri"/>
          <w:sz w:val="22"/>
          <w:szCs w:val="22"/>
        </w:rPr>
        <w:t>kontrol</w:t>
      </w:r>
      <w:r>
        <w:rPr>
          <w:rFonts w:ascii="Calibri" w:hAnsi="Calibri"/>
          <w:sz w:val="22"/>
          <w:szCs w:val="22"/>
        </w:rPr>
        <w:t>y</w:t>
      </w:r>
      <w:r w:rsidRPr="00CE29C1">
        <w:rPr>
          <w:rFonts w:ascii="Calibri" w:hAnsi="Calibri"/>
          <w:sz w:val="22"/>
          <w:szCs w:val="22"/>
        </w:rPr>
        <w:t xml:space="preserve"> splnění milníků</w:t>
      </w:r>
      <w:r>
        <w:rPr>
          <w:rFonts w:ascii="Calibri" w:hAnsi="Calibri"/>
          <w:sz w:val="22"/>
          <w:szCs w:val="22"/>
        </w:rPr>
        <w:t>,</w:t>
      </w:r>
    </w:p>
    <w:p w14:paraId="680FDE55" w14:textId="77777777" w:rsidR="00B75D35" w:rsidRPr="00120719" w:rsidRDefault="00B75D35" w:rsidP="00B75D35">
      <w:pPr>
        <w:pStyle w:val="Odstavecseseznamem"/>
        <w:numPr>
          <w:ilvl w:val="1"/>
          <w:numId w:val="14"/>
        </w:numPr>
        <w:spacing w:after="120"/>
        <w:ind w:left="1945" w:hanging="357"/>
        <w:contextualSpacing w:val="0"/>
        <w:jc w:val="both"/>
        <w:rPr>
          <w:rFonts w:ascii="Calibri" w:hAnsi="Calibri"/>
          <w:sz w:val="22"/>
          <w:szCs w:val="22"/>
        </w:rPr>
      </w:pPr>
      <w:r w:rsidRPr="00120719">
        <w:rPr>
          <w:rFonts w:ascii="Calibri" w:hAnsi="Calibri"/>
          <w:sz w:val="22"/>
          <w:szCs w:val="22"/>
        </w:rPr>
        <w:t>spolupr</w:t>
      </w:r>
      <w:r>
        <w:rPr>
          <w:rFonts w:ascii="Calibri" w:hAnsi="Calibri"/>
          <w:sz w:val="22"/>
          <w:szCs w:val="22"/>
        </w:rPr>
        <w:t>acuje</w:t>
      </w:r>
      <w:r w:rsidRPr="00120719">
        <w:rPr>
          <w:rFonts w:ascii="Calibri" w:hAnsi="Calibri"/>
          <w:sz w:val="22"/>
          <w:szCs w:val="22"/>
        </w:rPr>
        <w:t xml:space="preserve"> při z</w:t>
      </w:r>
      <w:r>
        <w:rPr>
          <w:rFonts w:ascii="Calibri" w:hAnsi="Calibri"/>
          <w:sz w:val="22"/>
          <w:szCs w:val="22"/>
        </w:rPr>
        <w:t>a</w:t>
      </w:r>
      <w:r w:rsidRPr="00120719">
        <w:rPr>
          <w:rFonts w:ascii="Calibri" w:hAnsi="Calibri"/>
          <w:sz w:val="22"/>
          <w:szCs w:val="22"/>
        </w:rPr>
        <w:t>jištění rozhodnutí, vyjádření a podkladů pro řízení spojen</w:t>
      </w:r>
      <w:r>
        <w:rPr>
          <w:rFonts w:ascii="Calibri" w:hAnsi="Calibri"/>
          <w:sz w:val="22"/>
          <w:szCs w:val="22"/>
        </w:rPr>
        <w:t>á</w:t>
      </w:r>
      <w:r w:rsidRPr="00120719">
        <w:rPr>
          <w:rFonts w:ascii="Calibri" w:hAnsi="Calibri"/>
          <w:sz w:val="22"/>
          <w:szCs w:val="22"/>
        </w:rPr>
        <w:t xml:space="preserve"> s</w:t>
      </w:r>
      <w:r>
        <w:rPr>
          <w:rFonts w:ascii="Calibri" w:hAnsi="Calibri"/>
          <w:sz w:val="22"/>
          <w:szCs w:val="22"/>
        </w:rPr>
        <w:t> </w:t>
      </w:r>
      <w:r w:rsidRPr="00120719">
        <w:rPr>
          <w:rFonts w:ascii="Calibri" w:hAnsi="Calibri"/>
          <w:sz w:val="22"/>
          <w:szCs w:val="22"/>
        </w:rPr>
        <w:t>realizací akce (např. územní, stavební</w:t>
      </w:r>
      <w:proofErr w:type="gramStart"/>
      <w:r w:rsidRPr="00120719">
        <w:rPr>
          <w:rFonts w:ascii="Calibri" w:hAnsi="Calibri"/>
          <w:sz w:val="22"/>
          <w:szCs w:val="22"/>
        </w:rPr>
        <w:t xml:space="preserve"> ….</w:t>
      </w:r>
      <w:proofErr w:type="gramEnd"/>
      <w:r w:rsidRPr="00120719">
        <w:rPr>
          <w:rFonts w:ascii="Calibri" w:hAnsi="Calibri"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>.</w:t>
      </w:r>
    </w:p>
    <w:p w14:paraId="14695748" w14:textId="584A1155" w:rsidR="00B75D35" w:rsidRPr="00120719" w:rsidRDefault="009473CC" w:rsidP="00B75D35">
      <w:pPr>
        <w:pStyle w:val="Odstavecseseznamem"/>
        <w:numPr>
          <w:ilvl w:val="0"/>
          <w:numId w:val="14"/>
        </w:numPr>
        <w:spacing w:after="120"/>
        <w:jc w:val="both"/>
        <w:rPr>
          <w:rFonts w:ascii="Calibri" w:hAnsi="Calibri"/>
          <w:sz w:val="22"/>
          <w:szCs w:val="22"/>
        </w:rPr>
      </w:pPr>
      <w:bookmarkStart w:id="14" w:name="_Hlk111720195"/>
      <w:r>
        <w:rPr>
          <w:rFonts w:ascii="Calibri" w:hAnsi="Calibri"/>
          <w:sz w:val="22"/>
          <w:szCs w:val="22"/>
        </w:rPr>
        <w:t>Hlavní stavbyvedoucí</w:t>
      </w:r>
    </w:p>
    <w:bookmarkEnd w:id="14"/>
    <w:p w14:paraId="2631393F" w14:textId="77777777" w:rsidR="00B75D35" w:rsidRDefault="00B75D35" w:rsidP="00B75D35">
      <w:pPr>
        <w:pStyle w:val="Odstavecseseznamem"/>
        <w:numPr>
          <w:ilvl w:val="1"/>
          <w:numId w:val="14"/>
        </w:numPr>
        <w:ind w:left="1945" w:hanging="357"/>
        <w:contextualSpacing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odpovídá</w:t>
      </w:r>
      <w:r w:rsidRPr="00120719">
        <w:rPr>
          <w:rFonts w:ascii="Calibri" w:hAnsi="Calibri"/>
          <w:sz w:val="22"/>
          <w:szCs w:val="22"/>
        </w:rPr>
        <w:t xml:space="preserve"> za celkový průběh realizace výstavby, dodržení kvalitativní</w:t>
      </w:r>
      <w:r>
        <w:rPr>
          <w:rFonts w:ascii="Calibri" w:hAnsi="Calibri"/>
          <w:sz w:val="22"/>
          <w:szCs w:val="22"/>
        </w:rPr>
        <w:t>ch</w:t>
      </w:r>
      <w:r w:rsidRPr="00120719">
        <w:rPr>
          <w:rFonts w:ascii="Calibri" w:hAnsi="Calibri"/>
          <w:sz w:val="22"/>
          <w:szCs w:val="22"/>
        </w:rPr>
        <w:t xml:space="preserve"> i kvantitativních parametrů stavby, plnění termínů výstavby, koordinac</w:t>
      </w:r>
      <w:r>
        <w:rPr>
          <w:rFonts w:ascii="Calibri" w:hAnsi="Calibri"/>
          <w:sz w:val="22"/>
          <w:szCs w:val="22"/>
        </w:rPr>
        <w:t>i</w:t>
      </w:r>
      <w:r w:rsidRPr="00120719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pod</w:t>
      </w:r>
      <w:r w:rsidRPr="00120719">
        <w:rPr>
          <w:rFonts w:ascii="Calibri" w:hAnsi="Calibri"/>
          <w:sz w:val="22"/>
          <w:szCs w:val="22"/>
        </w:rPr>
        <w:t>dodavatelů</w:t>
      </w:r>
      <w:r>
        <w:rPr>
          <w:rFonts w:ascii="Calibri" w:hAnsi="Calibri"/>
          <w:sz w:val="22"/>
          <w:szCs w:val="22"/>
        </w:rPr>
        <w:t>,</w:t>
      </w:r>
    </w:p>
    <w:p w14:paraId="496DF263" w14:textId="38580533" w:rsidR="00B75D35" w:rsidRPr="00C428BC" w:rsidRDefault="00B75D35" w:rsidP="00B75D35">
      <w:pPr>
        <w:pStyle w:val="Odstavecseseznamem"/>
        <w:numPr>
          <w:ilvl w:val="1"/>
          <w:numId w:val="14"/>
        </w:num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ve fázi provádění stavby </w:t>
      </w:r>
      <w:r w:rsidR="00EC0386">
        <w:rPr>
          <w:rFonts w:ascii="Calibri" w:hAnsi="Calibri"/>
          <w:sz w:val="22"/>
          <w:szCs w:val="22"/>
        </w:rPr>
        <w:t xml:space="preserve">je </w:t>
      </w:r>
      <w:r w:rsidR="00BF101B">
        <w:rPr>
          <w:rFonts w:ascii="Calibri" w:hAnsi="Calibri"/>
          <w:sz w:val="22"/>
          <w:szCs w:val="22"/>
        </w:rPr>
        <w:t>každý pracovní den</w:t>
      </w:r>
      <w:r w:rsidR="00EC0386">
        <w:rPr>
          <w:rFonts w:ascii="Calibri" w:hAnsi="Calibri"/>
          <w:sz w:val="22"/>
          <w:szCs w:val="22"/>
        </w:rPr>
        <w:t xml:space="preserve"> fyzicky přítomen</w:t>
      </w:r>
      <w:r w:rsidR="005A5F3D">
        <w:rPr>
          <w:rFonts w:ascii="Calibri" w:hAnsi="Calibri"/>
          <w:sz w:val="22"/>
          <w:szCs w:val="22"/>
        </w:rPr>
        <w:t xml:space="preserve"> na místě </w:t>
      </w:r>
      <w:r w:rsidR="00BF101B">
        <w:rPr>
          <w:rFonts w:ascii="Calibri" w:hAnsi="Calibri"/>
          <w:sz w:val="22"/>
          <w:szCs w:val="22"/>
        </w:rPr>
        <w:t>stavby</w:t>
      </w:r>
      <w:r w:rsidR="005477EC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účastní </w:t>
      </w:r>
      <w:r w:rsidR="005477EC">
        <w:rPr>
          <w:rFonts w:ascii="Calibri" w:hAnsi="Calibri"/>
          <w:sz w:val="22"/>
          <w:szCs w:val="22"/>
        </w:rPr>
        <w:t xml:space="preserve">se </w:t>
      </w:r>
      <w:r w:rsidRPr="00CE29C1">
        <w:rPr>
          <w:rFonts w:ascii="Calibri" w:hAnsi="Calibri"/>
          <w:sz w:val="22"/>
          <w:szCs w:val="22"/>
        </w:rPr>
        <w:t>kontrolních dn</w:t>
      </w:r>
      <w:r>
        <w:rPr>
          <w:rFonts w:ascii="Calibri" w:hAnsi="Calibri"/>
          <w:sz w:val="22"/>
          <w:szCs w:val="22"/>
        </w:rPr>
        <w:t xml:space="preserve">ů a </w:t>
      </w:r>
      <w:r w:rsidRPr="00CE29C1">
        <w:rPr>
          <w:rFonts w:ascii="Calibri" w:hAnsi="Calibri"/>
          <w:sz w:val="22"/>
          <w:szCs w:val="22"/>
        </w:rPr>
        <w:t>kontrol</w:t>
      </w:r>
      <w:r>
        <w:rPr>
          <w:rFonts w:ascii="Calibri" w:hAnsi="Calibri"/>
          <w:sz w:val="22"/>
          <w:szCs w:val="22"/>
        </w:rPr>
        <w:t>y</w:t>
      </w:r>
      <w:r w:rsidRPr="00CE29C1">
        <w:rPr>
          <w:rFonts w:ascii="Calibri" w:hAnsi="Calibri"/>
          <w:sz w:val="22"/>
          <w:szCs w:val="22"/>
        </w:rPr>
        <w:t xml:space="preserve"> splnění milníků</w:t>
      </w:r>
      <w:r>
        <w:rPr>
          <w:rFonts w:ascii="Calibri" w:hAnsi="Calibri"/>
          <w:sz w:val="22"/>
          <w:szCs w:val="22"/>
        </w:rPr>
        <w:t>,</w:t>
      </w:r>
    </w:p>
    <w:p w14:paraId="19F8AB44" w14:textId="7153ADBC" w:rsidR="00B75D35" w:rsidRDefault="00B75D35" w:rsidP="00B75D35">
      <w:pPr>
        <w:pStyle w:val="Odstavecseseznamem"/>
        <w:numPr>
          <w:ilvl w:val="1"/>
          <w:numId w:val="14"/>
        </w:numPr>
        <w:spacing w:after="120"/>
        <w:ind w:left="1945" w:hanging="357"/>
        <w:contextualSpacing w:val="0"/>
        <w:jc w:val="both"/>
        <w:rPr>
          <w:rFonts w:ascii="Calibri" w:hAnsi="Calibri"/>
          <w:sz w:val="22"/>
          <w:szCs w:val="22"/>
        </w:rPr>
      </w:pPr>
      <w:r w:rsidRPr="00120719">
        <w:rPr>
          <w:rFonts w:ascii="Calibri" w:hAnsi="Calibri"/>
          <w:sz w:val="22"/>
          <w:szCs w:val="22"/>
        </w:rPr>
        <w:t>spolupr</w:t>
      </w:r>
      <w:r>
        <w:rPr>
          <w:rFonts w:ascii="Calibri" w:hAnsi="Calibri"/>
          <w:sz w:val="22"/>
          <w:szCs w:val="22"/>
        </w:rPr>
        <w:t>acuje</w:t>
      </w:r>
      <w:r w:rsidRPr="00120719">
        <w:rPr>
          <w:rFonts w:ascii="Calibri" w:hAnsi="Calibri"/>
          <w:sz w:val="22"/>
          <w:szCs w:val="22"/>
        </w:rPr>
        <w:t xml:space="preserve"> při zjištění rozhodnutí, vyjádření a podkladů pro řízení spojen</w:t>
      </w:r>
      <w:r>
        <w:rPr>
          <w:rFonts w:ascii="Calibri" w:hAnsi="Calibri"/>
          <w:sz w:val="22"/>
          <w:szCs w:val="22"/>
        </w:rPr>
        <w:t>á</w:t>
      </w:r>
      <w:r w:rsidRPr="00120719">
        <w:rPr>
          <w:rFonts w:ascii="Calibri" w:hAnsi="Calibri"/>
          <w:sz w:val="22"/>
          <w:szCs w:val="22"/>
        </w:rPr>
        <w:t xml:space="preserve"> s</w:t>
      </w:r>
      <w:r>
        <w:rPr>
          <w:rFonts w:ascii="Calibri" w:hAnsi="Calibri"/>
          <w:sz w:val="22"/>
          <w:szCs w:val="22"/>
        </w:rPr>
        <w:t> </w:t>
      </w:r>
      <w:r w:rsidRPr="00120719">
        <w:rPr>
          <w:rFonts w:ascii="Calibri" w:hAnsi="Calibri"/>
          <w:sz w:val="22"/>
          <w:szCs w:val="22"/>
        </w:rPr>
        <w:t>realizací akce (např. kolaudační)</w:t>
      </w:r>
      <w:r>
        <w:rPr>
          <w:rFonts w:ascii="Calibri" w:hAnsi="Calibri"/>
          <w:sz w:val="22"/>
          <w:szCs w:val="22"/>
        </w:rPr>
        <w:t>.</w:t>
      </w:r>
    </w:p>
    <w:p w14:paraId="323D050D" w14:textId="528C7C00" w:rsidR="00C52BBB" w:rsidRPr="00D8375F" w:rsidRDefault="00C52BBB" w:rsidP="00C52BBB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Calibri" w:hAnsi="Calibri"/>
          <w:sz w:val="22"/>
          <w:szCs w:val="22"/>
        </w:rPr>
      </w:pPr>
      <w:r w:rsidRPr="00D8375F">
        <w:rPr>
          <w:rFonts w:ascii="Calibri" w:hAnsi="Calibri"/>
          <w:sz w:val="22"/>
          <w:szCs w:val="22"/>
        </w:rPr>
        <w:t>Koordinátor profesí</w:t>
      </w:r>
    </w:p>
    <w:p w14:paraId="727DDA86" w14:textId="55DAA5CE" w:rsidR="00C52BBB" w:rsidRPr="00D8375F" w:rsidRDefault="00423003" w:rsidP="00D0539A">
      <w:pPr>
        <w:pStyle w:val="Odstavecseseznamem"/>
        <w:numPr>
          <w:ilvl w:val="1"/>
          <w:numId w:val="14"/>
        </w:numPr>
        <w:contextualSpacing w:val="0"/>
        <w:jc w:val="both"/>
        <w:rPr>
          <w:rFonts w:ascii="Calibri" w:hAnsi="Calibri"/>
          <w:sz w:val="22"/>
          <w:szCs w:val="22"/>
        </w:rPr>
      </w:pPr>
      <w:r w:rsidRPr="00D8375F">
        <w:rPr>
          <w:rFonts w:ascii="Calibri" w:hAnsi="Calibri"/>
          <w:sz w:val="22"/>
          <w:szCs w:val="22"/>
        </w:rPr>
        <w:t>řídí a koordinuje činnost všech projektantů – specialistů (vzduchotechnika, chlazení, elektro, ZTI</w:t>
      </w:r>
      <w:r w:rsidR="007975FB">
        <w:rPr>
          <w:rFonts w:ascii="Calibri" w:hAnsi="Calibri"/>
          <w:sz w:val="22"/>
          <w:szCs w:val="22"/>
        </w:rPr>
        <w:t>, gastro, prádelna</w:t>
      </w:r>
      <w:r w:rsidRPr="00D8375F">
        <w:rPr>
          <w:rFonts w:ascii="Calibri" w:hAnsi="Calibri"/>
          <w:sz w:val="22"/>
          <w:szCs w:val="22"/>
        </w:rPr>
        <w:t>…),</w:t>
      </w:r>
    </w:p>
    <w:p w14:paraId="75B93042" w14:textId="7B3B7F54" w:rsidR="00423003" w:rsidRPr="00D8375F" w:rsidRDefault="00423003" w:rsidP="00D0539A">
      <w:pPr>
        <w:pStyle w:val="Odstavecseseznamem"/>
        <w:numPr>
          <w:ilvl w:val="1"/>
          <w:numId w:val="14"/>
        </w:numPr>
        <w:contextualSpacing w:val="0"/>
        <w:jc w:val="both"/>
        <w:rPr>
          <w:rFonts w:ascii="Calibri" w:hAnsi="Calibri"/>
          <w:sz w:val="22"/>
          <w:szCs w:val="22"/>
        </w:rPr>
      </w:pPr>
      <w:r w:rsidRPr="00D8375F">
        <w:rPr>
          <w:rFonts w:ascii="Calibri" w:hAnsi="Calibri"/>
          <w:sz w:val="22"/>
          <w:szCs w:val="22"/>
        </w:rPr>
        <w:t>odpovídá za koordinaci návrhů profesí s architektonicko-stavebním řešením stavby,</w:t>
      </w:r>
    </w:p>
    <w:p w14:paraId="49507D44" w14:textId="77777777" w:rsidR="0019297E" w:rsidRDefault="00423003" w:rsidP="0019297E">
      <w:pPr>
        <w:pStyle w:val="Odstavecseseznamem"/>
        <w:numPr>
          <w:ilvl w:val="1"/>
          <w:numId w:val="14"/>
        </w:numPr>
        <w:ind w:left="1945" w:hanging="357"/>
        <w:contextualSpacing w:val="0"/>
        <w:jc w:val="both"/>
        <w:rPr>
          <w:rFonts w:ascii="Calibri" w:hAnsi="Calibri"/>
          <w:sz w:val="22"/>
          <w:szCs w:val="22"/>
        </w:rPr>
      </w:pPr>
      <w:r w:rsidRPr="00D8375F">
        <w:rPr>
          <w:rFonts w:ascii="Calibri" w:hAnsi="Calibri"/>
          <w:sz w:val="22"/>
          <w:szCs w:val="22"/>
        </w:rPr>
        <w:t>odpovídá za koordinaci profesí v průběhu realizace stavby</w:t>
      </w:r>
      <w:r w:rsidR="0019297E">
        <w:rPr>
          <w:rFonts w:ascii="Calibri" w:hAnsi="Calibri"/>
          <w:sz w:val="22"/>
          <w:szCs w:val="22"/>
        </w:rPr>
        <w:t>,</w:t>
      </w:r>
    </w:p>
    <w:p w14:paraId="3490A138" w14:textId="10EB4F17" w:rsidR="00423003" w:rsidRPr="00D8375F" w:rsidRDefault="0019297E" w:rsidP="00D0539A">
      <w:pPr>
        <w:pStyle w:val="Odstavecseseznamem"/>
        <w:numPr>
          <w:ilvl w:val="1"/>
          <w:numId w:val="14"/>
        </w:numPr>
        <w:spacing w:after="120"/>
        <w:contextualSpacing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ú</w:t>
      </w:r>
      <w:r w:rsidRPr="0019297E">
        <w:rPr>
          <w:rFonts w:ascii="Calibri" w:hAnsi="Calibri"/>
          <w:sz w:val="22"/>
          <w:szCs w:val="22"/>
        </w:rPr>
        <w:t>častní se kontrolních dnů při realizaci projektu</w:t>
      </w:r>
      <w:r w:rsidR="00423003" w:rsidRPr="00D8375F">
        <w:rPr>
          <w:rFonts w:ascii="Calibri" w:hAnsi="Calibri"/>
          <w:sz w:val="22"/>
          <w:szCs w:val="22"/>
        </w:rPr>
        <w:t>.</w:t>
      </w:r>
    </w:p>
    <w:p w14:paraId="112A4722" w14:textId="55AFE9F9" w:rsidR="0070529A" w:rsidRDefault="0070529A" w:rsidP="001862B6">
      <w:pPr>
        <w:spacing w:after="120"/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Minimální požadavky na </w:t>
      </w:r>
      <w:r w:rsidR="00401E82">
        <w:rPr>
          <w:rFonts w:ascii="Calibri" w:hAnsi="Calibri"/>
          <w:sz w:val="22"/>
          <w:szCs w:val="22"/>
        </w:rPr>
        <w:t>členy</w:t>
      </w:r>
      <w:r w:rsidR="00276AC1">
        <w:rPr>
          <w:rFonts w:ascii="Calibri" w:hAnsi="Calibri"/>
          <w:sz w:val="22"/>
          <w:szCs w:val="22"/>
        </w:rPr>
        <w:t xml:space="preserve"> realizačního týmu </w:t>
      </w:r>
      <w:r>
        <w:rPr>
          <w:rFonts w:ascii="Calibri" w:hAnsi="Calibri"/>
          <w:sz w:val="22"/>
          <w:szCs w:val="22"/>
        </w:rPr>
        <w:t>jsou následující:</w:t>
      </w:r>
    </w:p>
    <w:p w14:paraId="1A573552" w14:textId="39669225" w:rsidR="006B115E" w:rsidRDefault="006B115E" w:rsidP="0070529A">
      <w:pPr>
        <w:spacing w:before="60" w:after="60" w:line="280" w:lineRule="atLeast"/>
        <w:ind w:firstLine="708"/>
        <w:jc w:val="both"/>
        <w:rPr>
          <w:rFonts w:ascii="Calibri" w:hAnsi="Calibri"/>
          <w:b/>
          <w:sz w:val="22"/>
          <w:szCs w:val="21"/>
        </w:rPr>
      </w:pPr>
      <w:r>
        <w:rPr>
          <w:rFonts w:ascii="Calibri" w:hAnsi="Calibri"/>
          <w:b/>
          <w:sz w:val="22"/>
          <w:szCs w:val="21"/>
        </w:rPr>
        <w:t>Manažer akce:</w:t>
      </w:r>
    </w:p>
    <w:p w14:paraId="422B8E78" w14:textId="430D1610" w:rsidR="006B115E" w:rsidRDefault="006B115E" w:rsidP="00E94C78">
      <w:pPr>
        <w:numPr>
          <w:ilvl w:val="0"/>
          <w:numId w:val="5"/>
        </w:numPr>
        <w:ind w:left="1066"/>
        <w:jc w:val="both"/>
        <w:rPr>
          <w:rFonts w:ascii="Calibri" w:hAnsi="Calibri"/>
          <w:sz w:val="22"/>
          <w:szCs w:val="21"/>
        </w:rPr>
      </w:pPr>
      <w:r>
        <w:rPr>
          <w:rFonts w:ascii="Calibri" w:hAnsi="Calibri"/>
          <w:sz w:val="22"/>
          <w:szCs w:val="21"/>
        </w:rPr>
        <w:t xml:space="preserve">minimálně </w:t>
      </w:r>
      <w:r w:rsidR="00A35CA6">
        <w:rPr>
          <w:rFonts w:ascii="Calibri" w:hAnsi="Calibri"/>
          <w:sz w:val="22"/>
          <w:szCs w:val="21"/>
        </w:rPr>
        <w:t>5</w:t>
      </w:r>
      <w:r w:rsidRPr="00950816">
        <w:rPr>
          <w:rFonts w:ascii="Calibri" w:hAnsi="Calibri"/>
          <w:sz w:val="22"/>
          <w:szCs w:val="21"/>
        </w:rPr>
        <w:t xml:space="preserve"> let praxe při řízení</w:t>
      </w:r>
      <w:r w:rsidR="00A35CA6">
        <w:rPr>
          <w:rFonts w:ascii="Calibri" w:hAnsi="Calibri"/>
          <w:sz w:val="22"/>
          <w:szCs w:val="21"/>
        </w:rPr>
        <w:t xml:space="preserve"> stavebních</w:t>
      </w:r>
      <w:r w:rsidRPr="00950816">
        <w:rPr>
          <w:rFonts w:ascii="Calibri" w:hAnsi="Calibri"/>
          <w:sz w:val="22"/>
          <w:szCs w:val="21"/>
        </w:rPr>
        <w:t xml:space="preserve"> </w:t>
      </w:r>
      <w:r w:rsidR="00A35CA6">
        <w:rPr>
          <w:rFonts w:ascii="Calibri" w:hAnsi="Calibri"/>
          <w:sz w:val="22"/>
          <w:szCs w:val="21"/>
        </w:rPr>
        <w:t>projektů</w:t>
      </w:r>
      <w:r>
        <w:rPr>
          <w:rFonts w:ascii="Calibri" w:hAnsi="Calibri"/>
          <w:sz w:val="22"/>
          <w:szCs w:val="21"/>
        </w:rPr>
        <w:t>,</w:t>
      </w:r>
      <w:r w:rsidR="00C5213C">
        <w:rPr>
          <w:rFonts w:ascii="Calibri" w:hAnsi="Calibri"/>
          <w:sz w:val="22"/>
          <w:szCs w:val="21"/>
        </w:rPr>
        <w:t xml:space="preserve"> v rámci kterého se zabýval </w:t>
      </w:r>
      <w:r w:rsidR="00C5213C" w:rsidRPr="00C5213C">
        <w:rPr>
          <w:rFonts w:ascii="Calibri" w:hAnsi="Calibri"/>
          <w:sz w:val="22"/>
          <w:szCs w:val="21"/>
        </w:rPr>
        <w:t>organizační, časovou, nákladovou, kvalitativní a rizikovou složk</w:t>
      </w:r>
      <w:r w:rsidR="00C5213C">
        <w:rPr>
          <w:rFonts w:ascii="Calibri" w:hAnsi="Calibri"/>
          <w:sz w:val="22"/>
          <w:szCs w:val="21"/>
        </w:rPr>
        <w:t>o</w:t>
      </w:r>
      <w:r w:rsidR="00C5213C" w:rsidRPr="00C5213C">
        <w:rPr>
          <w:rFonts w:ascii="Calibri" w:hAnsi="Calibri"/>
          <w:sz w:val="22"/>
          <w:szCs w:val="21"/>
        </w:rPr>
        <w:t>u projekt</w:t>
      </w:r>
      <w:r w:rsidR="00C5213C">
        <w:rPr>
          <w:rFonts w:ascii="Calibri" w:hAnsi="Calibri"/>
          <w:sz w:val="22"/>
          <w:szCs w:val="21"/>
        </w:rPr>
        <w:t>ů,</w:t>
      </w:r>
    </w:p>
    <w:p w14:paraId="681436D5" w14:textId="0AB015C0" w:rsidR="00FB05C4" w:rsidRPr="00401E82" w:rsidRDefault="00FB05C4" w:rsidP="00E94C78">
      <w:pPr>
        <w:numPr>
          <w:ilvl w:val="0"/>
          <w:numId w:val="5"/>
        </w:numPr>
        <w:ind w:left="1066"/>
        <w:jc w:val="both"/>
        <w:rPr>
          <w:rFonts w:ascii="Calibri" w:hAnsi="Calibri"/>
          <w:sz w:val="22"/>
          <w:szCs w:val="21"/>
        </w:rPr>
      </w:pPr>
      <w:r w:rsidRPr="009D1F33">
        <w:rPr>
          <w:rFonts w:ascii="Calibri" w:hAnsi="Calibri"/>
          <w:sz w:val="22"/>
          <w:szCs w:val="22"/>
        </w:rPr>
        <w:t>zkušenost s </w:t>
      </w:r>
      <w:r w:rsidRPr="00287B35">
        <w:rPr>
          <w:rFonts w:ascii="Calibri" w:hAnsi="Calibri"/>
          <w:sz w:val="22"/>
          <w:szCs w:val="22"/>
        </w:rPr>
        <w:t>výkonem činnosti manažera akce (projektového manažera)</w:t>
      </w:r>
      <w:r w:rsidR="006877CC" w:rsidRPr="00287B35">
        <w:rPr>
          <w:rFonts w:ascii="Calibri" w:hAnsi="Calibri"/>
          <w:sz w:val="22"/>
          <w:szCs w:val="22"/>
        </w:rPr>
        <w:t xml:space="preserve"> </w:t>
      </w:r>
      <w:r w:rsidRPr="00287B35">
        <w:rPr>
          <w:rFonts w:ascii="Calibri" w:hAnsi="Calibri"/>
          <w:sz w:val="22"/>
          <w:szCs w:val="22"/>
        </w:rPr>
        <w:t xml:space="preserve">při realizaci </w:t>
      </w:r>
      <w:r w:rsidR="002C05F3" w:rsidRPr="00287B35">
        <w:rPr>
          <w:rFonts w:ascii="Calibri" w:hAnsi="Calibri"/>
          <w:sz w:val="22"/>
          <w:szCs w:val="22"/>
        </w:rPr>
        <w:t xml:space="preserve">alespoň jedné </w:t>
      </w:r>
      <w:r w:rsidR="006877CC" w:rsidRPr="00287B35">
        <w:rPr>
          <w:rFonts w:ascii="Calibri" w:hAnsi="Calibri"/>
          <w:sz w:val="22"/>
          <w:szCs w:val="22"/>
        </w:rPr>
        <w:t>stavby podle</w:t>
      </w:r>
      <w:r w:rsidRPr="00287B35">
        <w:rPr>
          <w:rFonts w:ascii="Calibri" w:hAnsi="Calibri"/>
          <w:sz w:val="22"/>
          <w:szCs w:val="22"/>
        </w:rPr>
        <w:t xml:space="preserve"> smluvní</w:t>
      </w:r>
      <w:r w:rsidR="006877CC" w:rsidRPr="00287B35">
        <w:rPr>
          <w:rFonts w:ascii="Calibri" w:hAnsi="Calibri"/>
          <w:sz w:val="22"/>
          <w:szCs w:val="22"/>
        </w:rPr>
        <w:t>ho</w:t>
      </w:r>
      <w:r w:rsidRPr="00287B35">
        <w:rPr>
          <w:rFonts w:ascii="Calibri" w:hAnsi="Calibri"/>
          <w:sz w:val="22"/>
          <w:szCs w:val="22"/>
        </w:rPr>
        <w:t xml:space="preserve"> standard</w:t>
      </w:r>
      <w:r w:rsidR="006877CC" w:rsidRPr="00287B35">
        <w:rPr>
          <w:rFonts w:ascii="Calibri" w:hAnsi="Calibri"/>
          <w:sz w:val="22"/>
          <w:szCs w:val="22"/>
        </w:rPr>
        <w:t>u</w:t>
      </w:r>
      <w:r w:rsidRPr="00287B35">
        <w:rPr>
          <w:rFonts w:ascii="Calibri" w:hAnsi="Calibri"/>
          <w:sz w:val="22"/>
          <w:szCs w:val="22"/>
        </w:rPr>
        <w:t xml:space="preserve"> FIDIC,</w:t>
      </w:r>
      <w:r w:rsidR="006877CC" w:rsidRPr="006877CC">
        <w:t xml:space="preserve"> </w:t>
      </w:r>
    </w:p>
    <w:p w14:paraId="1C05685D" w14:textId="65213D33" w:rsidR="006B115E" w:rsidRDefault="006B115E" w:rsidP="00E94C78">
      <w:pPr>
        <w:numPr>
          <w:ilvl w:val="0"/>
          <w:numId w:val="5"/>
        </w:numPr>
        <w:ind w:left="1066"/>
        <w:jc w:val="both"/>
        <w:rPr>
          <w:rFonts w:ascii="Calibri" w:hAnsi="Calibri"/>
          <w:sz w:val="22"/>
          <w:szCs w:val="21"/>
        </w:rPr>
      </w:pPr>
      <w:r>
        <w:rPr>
          <w:rFonts w:ascii="Calibri" w:hAnsi="Calibri"/>
          <w:sz w:val="22"/>
          <w:szCs w:val="21"/>
        </w:rPr>
        <w:t>v posledních 5</w:t>
      </w:r>
      <w:r w:rsidRPr="00401E82">
        <w:rPr>
          <w:rFonts w:ascii="Calibri" w:hAnsi="Calibri"/>
          <w:sz w:val="22"/>
          <w:szCs w:val="21"/>
        </w:rPr>
        <w:t xml:space="preserve"> letech přede dnem </w:t>
      </w:r>
      <w:r w:rsidRPr="005A1E17">
        <w:rPr>
          <w:rFonts w:ascii="Calibri" w:hAnsi="Calibri"/>
          <w:sz w:val="22"/>
          <w:szCs w:val="21"/>
        </w:rPr>
        <w:t xml:space="preserve">zahájení zadávacího řízení tato osoba alespoň </w:t>
      </w:r>
      <w:r w:rsidR="00FF7847">
        <w:rPr>
          <w:rFonts w:ascii="Calibri" w:hAnsi="Calibri"/>
          <w:sz w:val="22"/>
          <w:szCs w:val="21"/>
        </w:rPr>
        <w:t>jednou</w:t>
      </w:r>
      <w:r w:rsidRPr="005A1E17">
        <w:rPr>
          <w:rFonts w:ascii="Calibri" w:hAnsi="Calibri"/>
          <w:sz w:val="22"/>
          <w:szCs w:val="21"/>
        </w:rPr>
        <w:t xml:space="preserve"> zastávala pozici </w:t>
      </w:r>
      <w:r w:rsidR="00A35CA6">
        <w:rPr>
          <w:rFonts w:ascii="Calibri" w:hAnsi="Calibri"/>
          <w:sz w:val="22"/>
          <w:szCs w:val="21"/>
        </w:rPr>
        <w:t>manažera akce (projektového manažera apod.)</w:t>
      </w:r>
      <w:r w:rsidRPr="005A1E17">
        <w:rPr>
          <w:rFonts w:ascii="Calibri" w:hAnsi="Calibri"/>
          <w:sz w:val="22"/>
          <w:szCs w:val="21"/>
        </w:rPr>
        <w:t xml:space="preserve"> při </w:t>
      </w:r>
      <w:r w:rsidR="00FF7847">
        <w:rPr>
          <w:rFonts w:ascii="Calibri" w:hAnsi="Calibri"/>
          <w:sz w:val="22"/>
          <w:szCs w:val="21"/>
        </w:rPr>
        <w:t>realizaci stavby</w:t>
      </w:r>
      <w:r w:rsidRPr="005A18A8">
        <w:rPr>
          <w:rFonts w:ascii="Calibri" w:hAnsi="Calibri"/>
          <w:sz w:val="22"/>
          <w:szCs w:val="21"/>
        </w:rPr>
        <w:t xml:space="preserve"> v</w:t>
      </w:r>
      <w:r w:rsidR="00BE40B9">
        <w:rPr>
          <w:rFonts w:ascii="Calibri" w:hAnsi="Calibri"/>
          <w:sz w:val="22"/>
          <w:szCs w:val="21"/>
        </w:rPr>
        <w:t> </w:t>
      </w:r>
      <w:r w:rsidRPr="005A18A8">
        <w:rPr>
          <w:rFonts w:ascii="Calibri" w:hAnsi="Calibri"/>
          <w:sz w:val="22"/>
          <w:szCs w:val="21"/>
        </w:rPr>
        <w:t xml:space="preserve">hodnotě </w:t>
      </w:r>
      <w:r w:rsidRPr="00287B35">
        <w:rPr>
          <w:rFonts w:ascii="Calibri" w:hAnsi="Calibri"/>
          <w:sz w:val="22"/>
          <w:szCs w:val="21"/>
        </w:rPr>
        <w:t xml:space="preserve">nejméně </w:t>
      </w:r>
      <w:r w:rsidR="00265A90" w:rsidRPr="00287B35">
        <w:rPr>
          <w:rFonts w:ascii="Calibri" w:hAnsi="Calibri"/>
          <w:sz w:val="22"/>
          <w:szCs w:val="21"/>
        </w:rPr>
        <w:t>1</w:t>
      </w:r>
      <w:r w:rsidRPr="00287B35">
        <w:rPr>
          <w:rFonts w:ascii="Calibri" w:hAnsi="Calibri"/>
          <w:sz w:val="22"/>
          <w:szCs w:val="21"/>
        </w:rPr>
        <w:t>50 000 000 Kč bez DPH,</w:t>
      </w:r>
    </w:p>
    <w:p w14:paraId="71748BDD" w14:textId="7BAE8FFD" w:rsidR="006877CC" w:rsidRPr="00CB622A" w:rsidRDefault="006877CC" w:rsidP="00E94C78">
      <w:pPr>
        <w:pStyle w:val="Odstavecseseznamem"/>
        <w:ind w:left="1066"/>
        <w:jc w:val="both"/>
        <w:rPr>
          <w:rFonts w:ascii="Calibri" w:hAnsi="Calibri"/>
          <w:sz w:val="22"/>
          <w:szCs w:val="22"/>
          <w:u w:val="single"/>
        </w:rPr>
      </w:pPr>
      <w:r w:rsidRPr="00641DC9">
        <w:rPr>
          <w:rFonts w:ascii="Calibri" w:hAnsi="Calibri"/>
          <w:sz w:val="22"/>
          <w:szCs w:val="22"/>
          <w:u w:val="single"/>
        </w:rPr>
        <w:t>(</w:t>
      </w:r>
      <w:r w:rsidRPr="00641DC9">
        <w:rPr>
          <w:rFonts w:ascii="Calibri" w:hAnsi="Calibri"/>
          <w:i/>
          <w:sz w:val="22"/>
          <w:szCs w:val="22"/>
        </w:rPr>
        <w:t>Poznámka: prokáza</w:t>
      </w:r>
      <w:r w:rsidR="00D0296C" w:rsidRPr="00641DC9">
        <w:rPr>
          <w:rFonts w:ascii="Calibri" w:hAnsi="Calibri"/>
          <w:i/>
          <w:sz w:val="22"/>
          <w:szCs w:val="22"/>
        </w:rPr>
        <w:t>t</w:t>
      </w:r>
      <w:r w:rsidRPr="00641DC9">
        <w:rPr>
          <w:rFonts w:ascii="Calibri" w:hAnsi="Calibri"/>
          <w:i/>
          <w:sz w:val="22"/>
          <w:szCs w:val="22"/>
        </w:rPr>
        <w:t xml:space="preserve"> ob</w:t>
      </w:r>
      <w:r w:rsidR="00D0296C" w:rsidRPr="00641DC9">
        <w:rPr>
          <w:rFonts w:ascii="Calibri" w:hAnsi="Calibri"/>
          <w:i/>
          <w:sz w:val="22"/>
          <w:szCs w:val="22"/>
        </w:rPr>
        <w:t>ě</w:t>
      </w:r>
      <w:r w:rsidRPr="00641DC9">
        <w:rPr>
          <w:rFonts w:ascii="Calibri" w:hAnsi="Calibri"/>
          <w:i/>
          <w:sz w:val="22"/>
          <w:szCs w:val="22"/>
        </w:rPr>
        <w:t xml:space="preserve"> výše uveden</w:t>
      </w:r>
      <w:r w:rsidR="00D0296C" w:rsidRPr="00641DC9">
        <w:rPr>
          <w:rFonts w:ascii="Calibri" w:hAnsi="Calibri"/>
          <w:i/>
          <w:sz w:val="22"/>
          <w:szCs w:val="22"/>
        </w:rPr>
        <w:t>é</w:t>
      </w:r>
      <w:r w:rsidRPr="00641DC9">
        <w:rPr>
          <w:rFonts w:ascii="Calibri" w:hAnsi="Calibri"/>
          <w:i/>
          <w:sz w:val="22"/>
          <w:szCs w:val="22"/>
        </w:rPr>
        <w:t xml:space="preserve"> zkušenost</w:t>
      </w:r>
      <w:r w:rsidR="005D2C94" w:rsidRPr="00641DC9">
        <w:rPr>
          <w:rFonts w:ascii="Calibri" w:hAnsi="Calibri"/>
          <w:i/>
          <w:sz w:val="22"/>
          <w:szCs w:val="22"/>
        </w:rPr>
        <w:t>i</w:t>
      </w:r>
      <w:r w:rsidRPr="00641DC9">
        <w:rPr>
          <w:rFonts w:ascii="Calibri" w:hAnsi="Calibri"/>
          <w:i/>
          <w:sz w:val="22"/>
          <w:szCs w:val="22"/>
        </w:rPr>
        <w:t xml:space="preserve"> může účastník </w:t>
      </w:r>
      <w:r w:rsidR="00D0296C" w:rsidRPr="00641DC9">
        <w:rPr>
          <w:rFonts w:ascii="Calibri" w:hAnsi="Calibri"/>
          <w:i/>
          <w:sz w:val="22"/>
          <w:szCs w:val="22"/>
        </w:rPr>
        <w:t xml:space="preserve">jedinou referencí, pokud splňuje </w:t>
      </w:r>
      <w:r w:rsidR="00641DC9">
        <w:rPr>
          <w:rFonts w:ascii="Calibri" w:hAnsi="Calibri"/>
          <w:i/>
          <w:sz w:val="22"/>
          <w:szCs w:val="22"/>
        </w:rPr>
        <w:t>všechny uvedené podmínky</w:t>
      </w:r>
      <w:r w:rsidRPr="00641DC9">
        <w:rPr>
          <w:rFonts w:ascii="Calibri" w:hAnsi="Calibri"/>
          <w:i/>
          <w:sz w:val="22"/>
          <w:szCs w:val="22"/>
        </w:rPr>
        <w:t>)</w:t>
      </w:r>
    </w:p>
    <w:p w14:paraId="1681784D" w14:textId="0CD944C2" w:rsidR="006B115E" w:rsidRPr="0025658C" w:rsidRDefault="006B115E" w:rsidP="00E94C78">
      <w:pPr>
        <w:numPr>
          <w:ilvl w:val="0"/>
          <w:numId w:val="5"/>
        </w:numPr>
        <w:spacing w:after="120"/>
        <w:ind w:left="1066" w:hanging="357"/>
        <w:jc w:val="both"/>
        <w:rPr>
          <w:rFonts w:ascii="Calibri" w:hAnsi="Calibri"/>
          <w:sz w:val="22"/>
          <w:szCs w:val="21"/>
        </w:rPr>
      </w:pPr>
      <w:r w:rsidRPr="00FD4083">
        <w:rPr>
          <w:rFonts w:ascii="Calibri" w:hAnsi="Calibri"/>
          <w:sz w:val="22"/>
          <w:szCs w:val="21"/>
        </w:rPr>
        <w:t xml:space="preserve">v souladu s ustanovením § 105 odst. 2 Zákona si zadavatel vyhrazuje, že </w:t>
      </w:r>
      <w:r w:rsidR="00E466AE" w:rsidRPr="00FD4083">
        <w:rPr>
          <w:rFonts w:ascii="Calibri" w:hAnsi="Calibri"/>
          <w:sz w:val="22"/>
          <w:szCs w:val="21"/>
        </w:rPr>
        <w:t>činnost</w:t>
      </w:r>
      <w:r w:rsidRPr="00FD4083">
        <w:rPr>
          <w:rFonts w:ascii="Calibri" w:hAnsi="Calibri"/>
          <w:sz w:val="22"/>
          <w:szCs w:val="21"/>
        </w:rPr>
        <w:t xml:space="preserve"> manažera akce musí být plněna přímo vybraným dodavatelem</w:t>
      </w:r>
      <w:r w:rsidR="007B4DC6" w:rsidRPr="00FD4083">
        <w:rPr>
          <w:rFonts w:ascii="Calibri" w:hAnsi="Calibri"/>
          <w:sz w:val="22"/>
          <w:szCs w:val="21"/>
        </w:rPr>
        <w:t xml:space="preserve"> (jeho zaměstnancem)</w:t>
      </w:r>
      <w:r w:rsidRPr="0025658C">
        <w:rPr>
          <w:rFonts w:ascii="Calibri" w:hAnsi="Calibri"/>
          <w:sz w:val="22"/>
          <w:szCs w:val="21"/>
        </w:rPr>
        <w:t>.</w:t>
      </w:r>
    </w:p>
    <w:p w14:paraId="429A07B2" w14:textId="025E5DD5" w:rsidR="00B75D35" w:rsidRPr="00B75D35" w:rsidRDefault="00B75D35" w:rsidP="00B75D35">
      <w:pPr>
        <w:spacing w:before="60" w:after="60" w:line="280" w:lineRule="atLeast"/>
        <w:ind w:firstLine="708"/>
        <w:jc w:val="both"/>
        <w:rPr>
          <w:rFonts w:ascii="Calibri" w:hAnsi="Calibri"/>
          <w:b/>
          <w:sz w:val="22"/>
          <w:szCs w:val="21"/>
        </w:rPr>
      </w:pPr>
      <w:r w:rsidRPr="00B75D35">
        <w:rPr>
          <w:rFonts w:ascii="Calibri" w:hAnsi="Calibri"/>
          <w:b/>
          <w:sz w:val="22"/>
          <w:szCs w:val="21"/>
        </w:rPr>
        <w:lastRenderedPageBreak/>
        <w:t>Koordinátor BIM</w:t>
      </w:r>
      <w:r>
        <w:rPr>
          <w:rFonts w:ascii="Calibri" w:hAnsi="Calibri"/>
          <w:b/>
          <w:sz w:val="22"/>
          <w:szCs w:val="21"/>
        </w:rPr>
        <w:t>:</w:t>
      </w:r>
    </w:p>
    <w:p w14:paraId="48A37A5C" w14:textId="7A657D8E" w:rsidR="00B75D35" w:rsidRPr="00B77834" w:rsidRDefault="001C1651" w:rsidP="00E94C78">
      <w:pPr>
        <w:pStyle w:val="Odstavecseseznamem"/>
        <w:numPr>
          <w:ilvl w:val="0"/>
          <w:numId w:val="5"/>
        </w:numPr>
        <w:ind w:left="1066" w:hanging="357"/>
        <w:contextualSpacing w:val="0"/>
        <w:jc w:val="both"/>
        <w:rPr>
          <w:rFonts w:ascii="Calibri" w:hAnsi="Calibri"/>
          <w:sz w:val="22"/>
          <w:szCs w:val="21"/>
        </w:rPr>
      </w:pPr>
      <w:r w:rsidRPr="00B77834">
        <w:rPr>
          <w:rFonts w:ascii="Calibri" w:hAnsi="Calibri"/>
          <w:sz w:val="22"/>
          <w:szCs w:val="21"/>
        </w:rPr>
        <w:t xml:space="preserve">minimálně </w:t>
      </w:r>
      <w:r w:rsidR="00397B56" w:rsidRPr="00D52A77">
        <w:rPr>
          <w:rFonts w:ascii="Calibri" w:hAnsi="Calibri"/>
          <w:sz w:val="22"/>
          <w:szCs w:val="21"/>
        </w:rPr>
        <w:t xml:space="preserve">2 roky praxe jako koordinátor BIM při projektování </w:t>
      </w:r>
      <w:r w:rsidR="00B77834">
        <w:rPr>
          <w:rFonts w:ascii="Calibri" w:hAnsi="Calibri"/>
          <w:bCs/>
          <w:sz w:val="22"/>
          <w:szCs w:val="21"/>
        </w:rPr>
        <w:t xml:space="preserve">či výstavbě </w:t>
      </w:r>
      <w:r w:rsidR="00397B56" w:rsidRPr="00D52A77">
        <w:rPr>
          <w:rFonts w:ascii="Calibri" w:hAnsi="Calibri"/>
          <w:sz w:val="22"/>
          <w:szCs w:val="21"/>
        </w:rPr>
        <w:t xml:space="preserve">pozemních staveb </w:t>
      </w:r>
      <w:r w:rsidR="00B77834">
        <w:rPr>
          <w:rFonts w:ascii="Calibri" w:hAnsi="Calibri"/>
          <w:bCs/>
          <w:sz w:val="22"/>
          <w:szCs w:val="21"/>
        </w:rPr>
        <w:t>s využitím metody</w:t>
      </w:r>
      <w:r w:rsidR="00397B56" w:rsidRPr="00D52A77">
        <w:rPr>
          <w:rFonts w:ascii="Calibri" w:hAnsi="Calibri"/>
          <w:sz w:val="22"/>
          <w:szCs w:val="21"/>
        </w:rPr>
        <w:t xml:space="preserve"> BIM</w:t>
      </w:r>
      <w:r w:rsidR="00397B56" w:rsidRPr="00B77834">
        <w:rPr>
          <w:rFonts w:ascii="Calibri" w:hAnsi="Calibri"/>
          <w:bCs/>
          <w:sz w:val="22"/>
          <w:szCs w:val="21"/>
        </w:rPr>
        <w:t>,</w:t>
      </w:r>
    </w:p>
    <w:p w14:paraId="6FC6B4B6" w14:textId="5F0A8C7D" w:rsidR="00081A5A" w:rsidRPr="0019297E" w:rsidRDefault="00033200" w:rsidP="00E94C78">
      <w:pPr>
        <w:pStyle w:val="Odstavecseseznamem"/>
        <w:numPr>
          <w:ilvl w:val="0"/>
          <w:numId w:val="5"/>
        </w:numPr>
        <w:spacing w:after="120"/>
        <w:ind w:left="1066" w:hanging="357"/>
        <w:contextualSpacing w:val="0"/>
        <w:jc w:val="both"/>
        <w:rPr>
          <w:rFonts w:ascii="Calibri" w:hAnsi="Calibri"/>
          <w:sz w:val="22"/>
          <w:szCs w:val="21"/>
        </w:rPr>
      </w:pPr>
      <w:r w:rsidRPr="0019297E">
        <w:rPr>
          <w:rFonts w:ascii="Calibri" w:hAnsi="Calibri"/>
          <w:sz w:val="22"/>
          <w:szCs w:val="21"/>
        </w:rPr>
        <w:t xml:space="preserve">v posledních 5 letech přede dnem zahájení zadávacího řízení tato osoba alespoň </w:t>
      </w:r>
      <w:r w:rsidR="00AC2865" w:rsidRPr="0019297E">
        <w:rPr>
          <w:rFonts w:ascii="Calibri" w:hAnsi="Calibri"/>
          <w:sz w:val="22"/>
          <w:szCs w:val="21"/>
        </w:rPr>
        <w:t>jednou zastávala pozici koordinátora BIM</w:t>
      </w:r>
      <w:r w:rsidR="0014491F" w:rsidRPr="0019297E">
        <w:rPr>
          <w:rFonts w:ascii="Calibri" w:hAnsi="Calibri"/>
          <w:sz w:val="22"/>
          <w:szCs w:val="21"/>
        </w:rPr>
        <w:t xml:space="preserve"> při realizaci stavby </w:t>
      </w:r>
      <w:r w:rsidR="00BD58D6" w:rsidRPr="0019297E">
        <w:rPr>
          <w:rFonts w:ascii="Calibri" w:hAnsi="Calibri"/>
          <w:sz w:val="22"/>
          <w:szCs w:val="21"/>
        </w:rPr>
        <w:t>zařazené dle Klasifikace stavebních děl (CZ-CC) vydané Českým statistickým úřadem a účinné od 1. 1. 2019</w:t>
      </w:r>
      <w:r w:rsidR="00D665CE" w:rsidRPr="0019297E">
        <w:rPr>
          <w:rFonts w:ascii="Calibri" w:hAnsi="Calibri"/>
          <w:bCs/>
          <w:sz w:val="22"/>
          <w:szCs w:val="21"/>
        </w:rPr>
        <w:t xml:space="preserve"> </w:t>
      </w:r>
      <w:r w:rsidR="00BD58D6" w:rsidRPr="0019297E">
        <w:rPr>
          <w:rFonts w:ascii="Calibri" w:hAnsi="Calibri"/>
          <w:sz w:val="22"/>
          <w:szCs w:val="21"/>
        </w:rPr>
        <w:t>v oddílu 11 Budovy bytové nebo v oddílu 12 Budovy nebytové kromě skupin: 123 Budovy pro obchod, 124</w:t>
      </w:r>
      <w:r w:rsidR="0019297E">
        <w:rPr>
          <w:rFonts w:ascii="Calibri" w:hAnsi="Calibri"/>
          <w:sz w:val="22"/>
          <w:szCs w:val="21"/>
        </w:rPr>
        <w:t xml:space="preserve"> </w:t>
      </w:r>
      <w:r w:rsidR="00BD58D6" w:rsidRPr="0019297E">
        <w:rPr>
          <w:rFonts w:ascii="Calibri" w:hAnsi="Calibri"/>
          <w:sz w:val="22"/>
          <w:szCs w:val="21"/>
        </w:rPr>
        <w:t>Budovy pro dopravu a telekomunikace, 125 Budovy pro průmysl a skladování, 127 Budovy nebytové ostatní</w:t>
      </w:r>
      <w:r w:rsidR="00A061BD" w:rsidRPr="0019297E">
        <w:rPr>
          <w:rFonts w:ascii="Calibri" w:hAnsi="Calibri"/>
          <w:bCs/>
          <w:sz w:val="22"/>
          <w:szCs w:val="21"/>
        </w:rPr>
        <w:t xml:space="preserve">, </w:t>
      </w:r>
      <w:r w:rsidR="00A93279" w:rsidRPr="0019297E">
        <w:rPr>
          <w:rFonts w:ascii="Calibri" w:hAnsi="Calibri"/>
          <w:sz w:val="22"/>
          <w:szCs w:val="21"/>
        </w:rPr>
        <w:t>přičemž plnění spočívající v provádění projekčních prací pro stavební i technologickou část metodou BIM bylo ve finančním objemu nejméně 300</w:t>
      </w:r>
      <w:r w:rsidR="00A061BD" w:rsidRPr="0019297E">
        <w:rPr>
          <w:rFonts w:ascii="Calibri" w:hAnsi="Calibri"/>
          <w:bCs/>
          <w:sz w:val="22"/>
          <w:szCs w:val="21"/>
        </w:rPr>
        <w:t> </w:t>
      </w:r>
      <w:r w:rsidR="00A93279" w:rsidRPr="0019297E">
        <w:rPr>
          <w:rFonts w:ascii="Calibri" w:hAnsi="Calibri"/>
          <w:sz w:val="22"/>
          <w:szCs w:val="21"/>
        </w:rPr>
        <w:t>000</w:t>
      </w:r>
      <w:r w:rsidR="00A061BD" w:rsidRPr="0019297E">
        <w:rPr>
          <w:rFonts w:ascii="Calibri" w:hAnsi="Calibri"/>
          <w:bCs/>
          <w:sz w:val="22"/>
          <w:szCs w:val="21"/>
        </w:rPr>
        <w:t> </w:t>
      </w:r>
      <w:r w:rsidR="00A93279" w:rsidRPr="0019297E">
        <w:rPr>
          <w:rFonts w:ascii="Calibri" w:hAnsi="Calibri"/>
          <w:sz w:val="22"/>
          <w:szCs w:val="21"/>
        </w:rPr>
        <w:t>Kč bez DPH.</w:t>
      </w:r>
    </w:p>
    <w:p w14:paraId="5A0AFD3D" w14:textId="77777777" w:rsidR="00B75D35" w:rsidRPr="00B75D35" w:rsidRDefault="00B75D35" w:rsidP="00B75D35">
      <w:pPr>
        <w:spacing w:before="60" w:after="60" w:line="280" w:lineRule="atLeast"/>
        <w:ind w:firstLine="708"/>
        <w:jc w:val="both"/>
        <w:rPr>
          <w:rFonts w:ascii="Calibri" w:hAnsi="Calibri"/>
          <w:b/>
          <w:sz w:val="22"/>
          <w:szCs w:val="21"/>
        </w:rPr>
      </w:pPr>
      <w:r w:rsidRPr="00B75D35">
        <w:rPr>
          <w:rFonts w:ascii="Calibri" w:hAnsi="Calibri"/>
          <w:b/>
          <w:sz w:val="22"/>
          <w:szCs w:val="21"/>
        </w:rPr>
        <w:t>Energetický specialista</w:t>
      </w:r>
    </w:p>
    <w:p w14:paraId="0C67D3B8" w14:textId="70E51B79" w:rsidR="000757F8" w:rsidRPr="00DD7E36" w:rsidRDefault="000757F8" w:rsidP="00E94C78">
      <w:pPr>
        <w:pStyle w:val="Odstavecseseznamem"/>
        <w:numPr>
          <w:ilvl w:val="0"/>
          <w:numId w:val="5"/>
        </w:numPr>
        <w:ind w:left="1066" w:hanging="357"/>
        <w:contextualSpacing w:val="0"/>
        <w:jc w:val="both"/>
        <w:rPr>
          <w:rFonts w:ascii="Calibri" w:hAnsi="Calibri"/>
          <w:sz w:val="22"/>
          <w:szCs w:val="21"/>
        </w:rPr>
      </w:pPr>
      <w:r w:rsidRPr="00DD7E36">
        <w:rPr>
          <w:rFonts w:ascii="Calibri" w:hAnsi="Calibri"/>
          <w:sz w:val="22"/>
          <w:szCs w:val="21"/>
        </w:rPr>
        <w:t>držitel oprávnění ke zpracování průkazů energetické náročnosti budov (PENB) dle § 10 zákona č. 406/2000 Sb.</w:t>
      </w:r>
      <w:r w:rsidR="00A51502">
        <w:rPr>
          <w:rFonts w:ascii="Calibri" w:hAnsi="Calibri"/>
          <w:sz w:val="22"/>
          <w:szCs w:val="21"/>
        </w:rPr>
        <w:t xml:space="preserve">, </w:t>
      </w:r>
      <w:r w:rsidR="00A24CAF" w:rsidRPr="00A24CAF">
        <w:rPr>
          <w:rFonts w:ascii="Calibri" w:hAnsi="Calibri"/>
          <w:sz w:val="22"/>
          <w:szCs w:val="21"/>
        </w:rPr>
        <w:t>o hospodaření energií</w:t>
      </w:r>
      <w:r w:rsidR="00A24CAF">
        <w:rPr>
          <w:rFonts w:ascii="Calibri" w:hAnsi="Calibri"/>
          <w:sz w:val="22"/>
          <w:szCs w:val="21"/>
        </w:rPr>
        <w:t>,</w:t>
      </w:r>
      <w:r w:rsidRPr="00DD7E36">
        <w:rPr>
          <w:rFonts w:ascii="Calibri" w:hAnsi="Calibri"/>
          <w:sz w:val="22"/>
          <w:szCs w:val="21"/>
        </w:rPr>
        <w:t xml:space="preserve"> v</w:t>
      </w:r>
      <w:r w:rsidR="00A24CAF">
        <w:rPr>
          <w:rFonts w:ascii="Calibri" w:hAnsi="Calibri"/>
          <w:sz w:val="22"/>
          <w:szCs w:val="21"/>
        </w:rPr>
        <w:t>e</w:t>
      </w:r>
      <w:r w:rsidRPr="00DD7E36">
        <w:rPr>
          <w:rFonts w:ascii="Calibri" w:hAnsi="Calibri"/>
          <w:sz w:val="22"/>
          <w:szCs w:val="21"/>
        </w:rPr>
        <w:t xml:space="preserve"> znění</w:t>
      </w:r>
      <w:r w:rsidR="00A24CAF">
        <w:rPr>
          <w:rFonts w:ascii="Calibri" w:hAnsi="Calibri"/>
          <w:sz w:val="22"/>
          <w:szCs w:val="21"/>
        </w:rPr>
        <w:t xml:space="preserve"> pozdějších předpisů</w:t>
      </w:r>
      <w:r w:rsidR="00DD7E36">
        <w:rPr>
          <w:rFonts w:ascii="Calibri" w:hAnsi="Calibri"/>
          <w:sz w:val="22"/>
          <w:szCs w:val="21"/>
        </w:rPr>
        <w:t>,</w:t>
      </w:r>
      <w:r w:rsidR="009E23A0" w:rsidRPr="009E23A0">
        <w:rPr>
          <w:rFonts w:ascii="Calibri" w:hAnsi="Calibri"/>
          <w:sz w:val="22"/>
          <w:szCs w:val="21"/>
        </w:rPr>
        <w:t xml:space="preserve"> </w:t>
      </w:r>
      <w:r w:rsidR="009E23A0">
        <w:rPr>
          <w:rFonts w:ascii="Calibri" w:hAnsi="Calibri"/>
          <w:sz w:val="22"/>
          <w:szCs w:val="21"/>
        </w:rPr>
        <w:t>(dokládá se předložením oprávnění),</w:t>
      </w:r>
    </w:p>
    <w:p w14:paraId="3820FC14" w14:textId="3C15D3C2" w:rsidR="000757F8" w:rsidRPr="00DD7E36" w:rsidRDefault="000757F8" w:rsidP="00E94C78">
      <w:pPr>
        <w:pStyle w:val="Odstavecseseznamem"/>
        <w:numPr>
          <w:ilvl w:val="0"/>
          <w:numId w:val="5"/>
        </w:numPr>
        <w:ind w:left="1066" w:hanging="357"/>
        <w:contextualSpacing w:val="0"/>
        <w:jc w:val="both"/>
        <w:rPr>
          <w:rFonts w:ascii="Calibri" w:hAnsi="Calibri"/>
          <w:sz w:val="22"/>
          <w:szCs w:val="21"/>
        </w:rPr>
      </w:pPr>
      <w:r w:rsidRPr="00DD7E36">
        <w:rPr>
          <w:rFonts w:ascii="Calibri" w:hAnsi="Calibri"/>
          <w:sz w:val="22"/>
          <w:szCs w:val="21"/>
        </w:rPr>
        <w:t>minimálně 5 let praxe jako zpracovatel průkazů energetické náročnosti budov (PENB) a jako navrhovatel a hodnotitel energetického hospodářství budov</w:t>
      </w:r>
    </w:p>
    <w:p w14:paraId="7CE3F7C7" w14:textId="0CA38836" w:rsidR="00B75D35" w:rsidRPr="00DD7E36" w:rsidRDefault="000757F8" w:rsidP="00E94C78">
      <w:pPr>
        <w:pStyle w:val="Odstavecseseznamem"/>
        <w:numPr>
          <w:ilvl w:val="0"/>
          <w:numId w:val="5"/>
        </w:numPr>
        <w:spacing w:after="120"/>
        <w:ind w:left="1066" w:hanging="357"/>
        <w:contextualSpacing w:val="0"/>
        <w:jc w:val="both"/>
        <w:rPr>
          <w:rFonts w:ascii="Calibri" w:hAnsi="Calibri"/>
          <w:sz w:val="22"/>
          <w:szCs w:val="21"/>
        </w:rPr>
      </w:pPr>
      <w:r w:rsidRPr="00B77834">
        <w:rPr>
          <w:rFonts w:ascii="Calibri" w:hAnsi="Calibri"/>
          <w:sz w:val="22"/>
          <w:szCs w:val="21"/>
        </w:rPr>
        <w:t xml:space="preserve">v posledních 5 letech přede dnem zahájení zadávacího </w:t>
      </w:r>
      <w:r w:rsidR="004477F4">
        <w:rPr>
          <w:rFonts w:ascii="Calibri" w:hAnsi="Calibri"/>
          <w:sz w:val="22"/>
          <w:szCs w:val="21"/>
        </w:rPr>
        <w:t>řízení tato osoba alespoň jednou</w:t>
      </w:r>
      <w:r w:rsidRPr="00B77834">
        <w:rPr>
          <w:rFonts w:ascii="Calibri" w:hAnsi="Calibri"/>
          <w:sz w:val="22"/>
          <w:szCs w:val="21"/>
        </w:rPr>
        <w:t xml:space="preserve"> </w:t>
      </w:r>
      <w:r w:rsidRPr="00DD7E36">
        <w:rPr>
          <w:rFonts w:ascii="Calibri" w:hAnsi="Calibri"/>
          <w:sz w:val="22"/>
          <w:szCs w:val="21"/>
        </w:rPr>
        <w:t xml:space="preserve">zastávala pozici </w:t>
      </w:r>
      <w:r w:rsidR="004477F4" w:rsidRPr="00DD7E36">
        <w:rPr>
          <w:rFonts w:ascii="Calibri" w:hAnsi="Calibri"/>
          <w:sz w:val="22"/>
          <w:szCs w:val="21"/>
        </w:rPr>
        <w:t>spolupracovníka na návrhu a/nebo realizaci stavby budovy s úsporou primární neobnovitelné energie alespoň 20</w:t>
      </w:r>
      <w:r w:rsidR="00DD7E36">
        <w:rPr>
          <w:rFonts w:ascii="Calibri" w:hAnsi="Calibri"/>
          <w:sz w:val="22"/>
          <w:szCs w:val="21"/>
        </w:rPr>
        <w:t xml:space="preserve"> </w:t>
      </w:r>
      <w:r w:rsidR="004477F4" w:rsidRPr="00DD7E36">
        <w:rPr>
          <w:rFonts w:ascii="Calibri" w:hAnsi="Calibri"/>
          <w:sz w:val="22"/>
          <w:szCs w:val="21"/>
        </w:rPr>
        <w:t>% oproti definované referenční budově téměř nulové spotřeby energie od 1.1.2022 nebo alespoň 40</w:t>
      </w:r>
      <w:r w:rsidR="00DD7E36">
        <w:rPr>
          <w:rFonts w:ascii="Calibri" w:hAnsi="Calibri"/>
          <w:sz w:val="22"/>
          <w:szCs w:val="21"/>
        </w:rPr>
        <w:t xml:space="preserve"> </w:t>
      </w:r>
      <w:r w:rsidR="004477F4" w:rsidRPr="00DD7E36">
        <w:rPr>
          <w:rFonts w:ascii="Calibri" w:hAnsi="Calibri"/>
          <w:sz w:val="22"/>
          <w:szCs w:val="21"/>
        </w:rPr>
        <w:t>% oproti definované referenční budově téměř nulové spotřeby energie od 1.1.2020 dle vyhlášky 264/2020 Sb.</w:t>
      </w:r>
      <w:r w:rsidR="004E5F71">
        <w:rPr>
          <w:rFonts w:ascii="Calibri" w:hAnsi="Calibri"/>
          <w:sz w:val="22"/>
          <w:szCs w:val="21"/>
        </w:rPr>
        <w:t xml:space="preserve">, </w:t>
      </w:r>
      <w:r w:rsidR="004E5F71" w:rsidRPr="004E5F71">
        <w:rPr>
          <w:rFonts w:ascii="Calibri" w:hAnsi="Calibri"/>
          <w:sz w:val="22"/>
          <w:szCs w:val="21"/>
        </w:rPr>
        <w:t>o</w:t>
      </w:r>
      <w:r w:rsidR="007922AC">
        <w:rPr>
          <w:rFonts w:ascii="Calibri" w:hAnsi="Calibri"/>
          <w:sz w:val="22"/>
          <w:szCs w:val="21"/>
        </w:rPr>
        <w:t> </w:t>
      </w:r>
      <w:r w:rsidR="004E5F71" w:rsidRPr="004E5F71">
        <w:rPr>
          <w:rFonts w:ascii="Calibri" w:hAnsi="Calibri"/>
          <w:sz w:val="22"/>
          <w:szCs w:val="21"/>
        </w:rPr>
        <w:t>energetické náročnosti budov</w:t>
      </w:r>
      <w:r w:rsidR="007922AC">
        <w:rPr>
          <w:rFonts w:ascii="Calibri" w:hAnsi="Calibri"/>
          <w:sz w:val="22"/>
          <w:szCs w:val="21"/>
        </w:rPr>
        <w:t>, ve znění pozdějších předpisů</w:t>
      </w:r>
      <w:r w:rsidR="00584EEF">
        <w:rPr>
          <w:rFonts w:ascii="Calibri" w:hAnsi="Calibri"/>
          <w:sz w:val="22"/>
          <w:szCs w:val="21"/>
        </w:rPr>
        <w:t xml:space="preserve"> (dále jen „</w:t>
      </w:r>
      <w:r w:rsidR="00584EEF" w:rsidRPr="00DD7E36">
        <w:rPr>
          <w:rFonts w:ascii="Calibri" w:hAnsi="Calibri"/>
          <w:sz w:val="22"/>
          <w:szCs w:val="21"/>
        </w:rPr>
        <w:t>vyhlášk</w:t>
      </w:r>
      <w:r w:rsidR="00584EEF">
        <w:rPr>
          <w:rFonts w:ascii="Calibri" w:hAnsi="Calibri"/>
          <w:sz w:val="22"/>
          <w:szCs w:val="21"/>
        </w:rPr>
        <w:t>a</w:t>
      </w:r>
      <w:r w:rsidR="00584EEF" w:rsidRPr="00DD7E36">
        <w:rPr>
          <w:rFonts w:ascii="Calibri" w:hAnsi="Calibri"/>
          <w:sz w:val="22"/>
          <w:szCs w:val="21"/>
        </w:rPr>
        <w:t xml:space="preserve"> 264/2020 Sb.</w:t>
      </w:r>
      <w:r w:rsidR="00584EEF">
        <w:rPr>
          <w:rFonts w:ascii="Calibri" w:hAnsi="Calibri"/>
          <w:sz w:val="22"/>
          <w:szCs w:val="21"/>
        </w:rPr>
        <w:t>“)</w:t>
      </w:r>
      <w:r w:rsidR="007922AC">
        <w:rPr>
          <w:rFonts w:ascii="Calibri" w:hAnsi="Calibri"/>
          <w:sz w:val="22"/>
          <w:szCs w:val="21"/>
        </w:rPr>
        <w:t>.</w:t>
      </w:r>
    </w:p>
    <w:p w14:paraId="06C5354B" w14:textId="5268E0A6" w:rsidR="006B115E" w:rsidRDefault="00BA316D" w:rsidP="00E94C78">
      <w:pPr>
        <w:keepNext/>
        <w:spacing w:before="60" w:after="60" w:line="280" w:lineRule="atLeast"/>
        <w:ind w:firstLine="709"/>
        <w:jc w:val="both"/>
        <w:rPr>
          <w:rFonts w:ascii="Calibri" w:hAnsi="Calibri"/>
          <w:b/>
          <w:sz w:val="22"/>
          <w:szCs w:val="21"/>
        </w:rPr>
      </w:pPr>
      <w:r>
        <w:rPr>
          <w:rFonts w:ascii="Calibri" w:hAnsi="Calibri"/>
          <w:b/>
          <w:sz w:val="22"/>
          <w:szCs w:val="21"/>
        </w:rPr>
        <w:t>Architekt</w:t>
      </w:r>
      <w:r w:rsidR="006B115E">
        <w:rPr>
          <w:rFonts w:ascii="Calibri" w:hAnsi="Calibri"/>
          <w:b/>
          <w:sz w:val="22"/>
          <w:szCs w:val="21"/>
        </w:rPr>
        <w:t>:</w:t>
      </w:r>
    </w:p>
    <w:p w14:paraId="2D9DF1D7" w14:textId="066F52A8" w:rsidR="009B3D6B" w:rsidRPr="00FA4E05" w:rsidRDefault="009B3D6B" w:rsidP="00E94C78">
      <w:pPr>
        <w:numPr>
          <w:ilvl w:val="0"/>
          <w:numId w:val="5"/>
        </w:numPr>
        <w:jc w:val="both"/>
        <w:rPr>
          <w:rFonts w:ascii="Calibri" w:hAnsi="Calibri"/>
          <w:sz w:val="22"/>
          <w:szCs w:val="21"/>
        </w:rPr>
      </w:pPr>
      <w:r w:rsidRPr="00FA4E05">
        <w:rPr>
          <w:rFonts w:ascii="Calibri" w:hAnsi="Calibri"/>
          <w:sz w:val="22"/>
          <w:szCs w:val="21"/>
        </w:rPr>
        <w:t>autorizace udělená Českou komorou architektů pro obor Architektura dle § 4 odst. 2 písm. a) zákona č. 360/1992 Sb.,</w:t>
      </w:r>
      <w:r w:rsidR="00FA4E05" w:rsidRPr="00FA4E05">
        <w:rPr>
          <w:rFonts w:ascii="Calibri" w:hAnsi="Calibri"/>
          <w:sz w:val="22"/>
          <w:szCs w:val="21"/>
        </w:rPr>
        <w:t xml:space="preserve"> o výkonu povolání autorizovaných architektů</w:t>
      </w:r>
      <w:r w:rsidR="00FA4E05">
        <w:rPr>
          <w:rFonts w:ascii="Calibri" w:hAnsi="Calibri"/>
          <w:sz w:val="22"/>
          <w:szCs w:val="21"/>
        </w:rPr>
        <w:t xml:space="preserve"> </w:t>
      </w:r>
      <w:r w:rsidR="00FA4E05" w:rsidRPr="00FA4E05">
        <w:rPr>
          <w:rFonts w:ascii="Calibri" w:hAnsi="Calibri"/>
          <w:sz w:val="22"/>
          <w:szCs w:val="21"/>
        </w:rPr>
        <w:t>a o výkonu povolání autorizovaných inženýrů a techniků činných ve výstavbě</w:t>
      </w:r>
      <w:r w:rsidR="00FA4E05">
        <w:rPr>
          <w:rFonts w:ascii="Calibri" w:hAnsi="Calibri"/>
          <w:sz w:val="22"/>
          <w:szCs w:val="21"/>
        </w:rPr>
        <w:t>, ve znění pozdějších předpisů</w:t>
      </w:r>
      <w:r w:rsidR="00F46901">
        <w:rPr>
          <w:rFonts w:ascii="Calibri" w:hAnsi="Calibri"/>
          <w:sz w:val="22"/>
          <w:szCs w:val="21"/>
        </w:rPr>
        <w:t xml:space="preserve"> (dále jen „</w:t>
      </w:r>
      <w:r w:rsidR="00F46901" w:rsidRPr="00FA4E05">
        <w:rPr>
          <w:rFonts w:ascii="Calibri" w:hAnsi="Calibri"/>
          <w:sz w:val="22"/>
          <w:szCs w:val="21"/>
        </w:rPr>
        <w:t>zákon č. 360/1992 Sb.</w:t>
      </w:r>
      <w:r w:rsidR="00F46901">
        <w:rPr>
          <w:rFonts w:ascii="Calibri" w:hAnsi="Calibri"/>
          <w:sz w:val="22"/>
          <w:szCs w:val="21"/>
        </w:rPr>
        <w:t>“),</w:t>
      </w:r>
      <w:r w:rsidRPr="00FA4E05">
        <w:rPr>
          <w:rFonts w:ascii="Calibri" w:hAnsi="Calibri"/>
          <w:sz w:val="22"/>
          <w:szCs w:val="21"/>
        </w:rPr>
        <w:t xml:space="preserve"> nebo autorizace se všeobecnou působností udělená Českou komorou architektů dle § 4 odst. 3 zákona č. 360/1992 Sb.,</w:t>
      </w:r>
      <w:r w:rsidR="009E23A0">
        <w:rPr>
          <w:rFonts w:ascii="Calibri" w:hAnsi="Calibri"/>
          <w:sz w:val="22"/>
          <w:szCs w:val="21"/>
        </w:rPr>
        <w:t xml:space="preserve"> (dokládá se předložením osvědčení o autorizaci),</w:t>
      </w:r>
    </w:p>
    <w:p w14:paraId="1F53A29E" w14:textId="77777777" w:rsidR="009B3D6B" w:rsidRPr="006108BF" w:rsidRDefault="009B3D6B" w:rsidP="00E94C78">
      <w:pPr>
        <w:numPr>
          <w:ilvl w:val="0"/>
          <w:numId w:val="5"/>
        </w:numPr>
        <w:jc w:val="both"/>
        <w:rPr>
          <w:rFonts w:ascii="Calibri" w:hAnsi="Calibri"/>
          <w:sz w:val="22"/>
          <w:szCs w:val="21"/>
        </w:rPr>
      </w:pPr>
      <w:r w:rsidRPr="006108BF">
        <w:rPr>
          <w:rFonts w:ascii="Calibri" w:hAnsi="Calibri"/>
          <w:sz w:val="22"/>
          <w:szCs w:val="21"/>
        </w:rPr>
        <w:t>minimálně 5 let praxe v oboru své autorizace ode dne udělení autorizace,</w:t>
      </w:r>
    </w:p>
    <w:p w14:paraId="6692553F" w14:textId="77777777" w:rsidR="009B3D6B" w:rsidRPr="006108BF" w:rsidRDefault="009B3D6B" w:rsidP="00E94C78">
      <w:pPr>
        <w:numPr>
          <w:ilvl w:val="0"/>
          <w:numId w:val="5"/>
        </w:numPr>
        <w:spacing w:after="120"/>
        <w:ind w:left="1066" w:hanging="357"/>
        <w:jc w:val="both"/>
        <w:rPr>
          <w:rFonts w:ascii="Calibri" w:hAnsi="Calibri"/>
          <w:sz w:val="22"/>
          <w:szCs w:val="21"/>
        </w:rPr>
      </w:pPr>
      <w:r w:rsidRPr="006108BF">
        <w:rPr>
          <w:rFonts w:ascii="Calibri" w:hAnsi="Calibri"/>
          <w:sz w:val="22"/>
          <w:szCs w:val="21"/>
        </w:rPr>
        <w:t>v posledních 5 letech přede dnem zahájení zadávacího řízení tato osoba alespoň jednou zastávala pozici architekta při zpracování projektové dokumentace pro stavební povolení na novostavbu či rekonstrukci budovy</w:t>
      </w:r>
      <w:r w:rsidRPr="006108BF">
        <w:t xml:space="preserve"> </w:t>
      </w:r>
      <w:r w:rsidRPr="006108BF">
        <w:rPr>
          <w:rFonts w:ascii="Calibri" w:hAnsi="Calibri"/>
          <w:sz w:val="22"/>
          <w:szCs w:val="21"/>
        </w:rPr>
        <w:t xml:space="preserve">zařazené </w:t>
      </w:r>
      <w:r w:rsidRPr="006108BF">
        <w:rPr>
          <w:rFonts w:ascii="Calibri" w:hAnsi="Calibri"/>
          <w:sz w:val="22"/>
          <w:szCs w:val="22"/>
        </w:rPr>
        <w:t xml:space="preserve">dle Klasifikace stavebních děl (CZ-CC) vydané Českým statistickým úřadem a účinné od 1. 1. 2019 v oddílu 11 Budovy bytové nebo oddílu 12 Budovy nebytové kromě skupin 123 Budovy pro obchod, 124 Budovy pro dopravu a </w:t>
      </w:r>
      <w:r w:rsidRPr="009B3D6B">
        <w:rPr>
          <w:rFonts w:ascii="Calibri" w:hAnsi="Calibri"/>
          <w:sz w:val="22"/>
          <w:szCs w:val="22"/>
        </w:rPr>
        <w:t>telekomunikace, 125 Budovy pro průmysl a skladování, 127 Budovy nebytové ostatní</w:t>
      </w:r>
      <w:r w:rsidRPr="009B3D6B">
        <w:rPr>
          <w:rFonts w:ascii="Calibri" w:hAnsi="Calibri"/>
          <w:sz w:val="22"/>
          <w:szCs w:val="21"/>
        </w:rPr>
        <w:t>, s rozpočtovými náklady ve výši nejméně 100 000 000 Kč bez DPH, přičemž opatřil svým autorizačním razítkem alespoň architektonicko-stavební řešení uvedené projektové dokumentace.</w:t>
      </w:r>
      <w:r w:rsidRPr="006108BF">
        <w:rPr>
          <w:rFonts w:ascii="Calibri" w:hAnsi="Calibri"/>
          <w:sz w:val="22"/>
          <w:szCs w:val="21"/>
        </w:rPr>
        <w:t xml:space="preserve"> </w:t>
      </w:r>
    </w:p>
    <w:p w14:paraId="1AFEB3AD" w14:textId="00A5F6EE" w:rsidR="0024285B" w:rsidRDefault="00BB3671" w:rsidP="0024285B">
      <w:pPr>
        <w:spacing w:before="60" w:after="60" w:line="280" w:lineRule="atLeast"/>
        <w:ind w:firstLine="708"/>
        <w:jc w:val="both"/>
        <w:rPr>
          <w:rFonts w:ascii="Calibri" w:hAnsi="Calibri"/>
          <w:b/>
          <w:sz w:val="22"/>
          <w:szCs w:val="21"/>
        </w:rPr>
      </w:pPr>
      <w:r>
        <w:rPr>
          <w:rFonts w:ascii="Calibri" w:hAnsi="Calibri"/>
          <w:b/>
          <w:sz w:val="22"/>
          <w:szCs w:val="21"/>
        </w:rPr>
        <w:t>Generální</w:t>
      </w:r>
      <w:r w:rsidR="00CE1E4B" w:rsidRPr="001D33DA">
        <w:rPr>
          <w:rFonts w:ascii="Calibri" w:hAnsi="Calibri"/>
          <w:b/>
          <w:sz w:val="22"/>
          <w:szCs w:val="21"/>
        </w:rPr>
        <w:t xml:space="preserve"> projektant</w:t>
      </w:r>
      <w:r w:rsidR="0024285B" w:rsidRPr="001D33DA">
        <w:rPr>
          <w:rFonts w:ascii="Calibri" w:hAnsi="Calibri"/>
          <w:b/>
          <w:sz w:val="22"/>
          <w:szCs w:val="21"/>
        </w:rPr>
        <w:t>:</w:t>
      </w:r>
    </w:p>
    <w:p w14:paraId="383FA5C0" w14:textId="438EE04B" w:rsidR="0024285B" w:rsidRDefault="0024285B" w:rsidP="00E94C78">
      <w:pPr>
        <w:numPr>
          <w:ilvl w:val="0"/>
          <w:numId w:val="5"/>
        </w:numPr>
        <w:jc w:val="both"/>
        <w:rPr>
          <w:rFonts w:ascii="Calibri" w:hAnsi="Calibri"/>
          <w:sz w:val="22"/>
          <w:szCs w:val="21"/>
        </w:rPr>
      </w:pPr>
      <w:r w:rsidRPr="00A35CA6">
        <w:rPr>
          <w:rFonts w:ascii="Calibri" w:hAnsi="Calibri"/>
          <w:sz w:val="22"/>
          <w:szCs w:val="21"/>
        </w:rPr>
        <w:t>autorizac</w:t>
      </w:r>
      <w:r>
        <w:rPr>
          <w:rFonts w:ascii="Calibri" w:hAnsi="Calibri"/>
          <w:sz w:val="22"/>
          <w:szCs w:val="21"/>
        </w:rPr>
        <w:t>e</w:t>
      </w:r>
      <w:r w:rsidRPr="00A35CA6">
        <w:rPr>
          <w:rFonts w:ascii="Calibri" w:hAnsi="Calibri"/>
          <w:sz w:val="22"/>
          <w:szCs w:val="21"/>
        </w:rPr>
        <w:t xml:space="preserve"> udělen</w:t>
      </w:r>
      <w:r>
        <w:rPr>
          <w:rFonts w:ascii="Calibri" w:hAnsi="Calibri"/>
          <w:sz w:val="22"/>
          <w:szCs w:val="21"/>
        </w:rPr>
        <w:t>á</w:t>
      </w:r>
      <w:r w:rsidRPr="00A35CA6">
        <w:rPr>
          <w:rFonts w:ascii="Calibri" w:hAnsi="Calibri"/>
          <w:sz w:val="22"/>
          <w:szCs w:val="21"/>
        </w:rPr>
        <w:t xml:space="preserve"> Českou komorou autorizovaných inženýrů a techniků činných ve výstavbě pro obor Pozemní stavby dle § 5 odst. 3 písm. a) zákona č. 360/1992 Sb.</w:t>
      </w:r>
      <w:r w:rsidR="008334D3">
        <w:rPr>
          <w:rFonts w:ascii="Calibri" w:hAnsi="Calibri"/>
          <w:sz w:val="22"/>
          <w:szCs w:val="21"/>
        </w:rPr>
        <w:t>,</w:t>
      </w:r>
      <w:r w:rsidR="002A275E">
        <w:rPr>
          <w:rFonts w:ascii="Calibri" w:hAnsi="Calibri"/>
          <w:sz w:val="22"/>
          <w:szCs w:val="21"/>
        </w:rPr>
        <w:t xml:space="preserve"> </w:t>
      </w:r>
      <w:r w:rsidRPr="00A35CA6">
        <w:rPr>
          <w:rFonts w:ascii="Calibri" w:hAnsi="Calibri"/>
          <w:sz w:val="22"/>
          <w:szCs w:val="21"/>
        </w:rPr>
        <w:t>nebo autorizac</w:t>
      </w:r>
      <w:r w:rsidR="0071289D">
        <w:rPr>
          <w:rFonts w:ascii="Calibri" w:hAnsi="Calibri"/>
          <w:sz w:val="22"/>
          <w:szCs w:val="21"/>
        </w:rPr>
        <w:t>e</w:t>
      </w:r>
      <w:r w:rsidRPr="00A35CA6">
        <w:rPr>
          <w:rFonts w:ascii="Calibri" w:hAnsi="Calibri"/>
          <w:sz w:val="22"/>
          <w:szCs w:val="21"/>
        </w:rPr>
        <w:t xml:space="preserve"> udělen</w:t>
      </w:r>
      <w:r w:rsidR="0071289D">
        <w:rPr>
          <w:rFonts w:ascii="Calibri" w:hAnsi="Calibri"/>
          <w:sz w:val="22"/>
          <w:szCs w:val="21"/>
        </w:rPr>
        <w:t>á</w:t>
      </w:r>
      <w:r w:rsidRPr="00A35CA6">
        <w:rPr>
          <w:rFonts w:ascii="Calibri" w:hAnsi="Calibri"/>
          <w:sz w:val="22"/>
          <w:szCs w:val="21"/>
        </w:rPr>
        <w:t xml:space="preserve"> Českou komorou architektů pro obor Architektura dle § 4 odst. 2 písm. a) zákona č. 360/1992 Sb.</w:t>
      </w:r>
      <w:r>
        <w:rPr>
          <w:rFonts w:ascii="Calibri" w:hAnsi="Calibri"/>
          <w:sz w:val="22"/>
          <w:szCs w:val="21"/>
        </w:rPr>
        <w:t>,</w:t>
      </w:r>
      <w:r w:rsidR="00665C4B">
        <w:rPr>
          <w:rFonts w:ascii="Calibri" w:hAnsi="Calibri"/>
          <w:sz w:val="22"/>
          <w:szCs w:val="21"/>
        </w:rPr>
        <w:t xml:space="preserve"> </w:t>
      </w:r>
      <w:r w:rsidR="00CE1E4B">
        <w:rPr>
          <w:rFonts w:ascii="Calibri" w:hAnsi="Calibri"/>
          <w:sz w:val="22"/>
          <w:szCs w:val="21"/>
        </w:rPr>
        <w:t>nebo autorizac</w:t>
      </w:r>
      <w:r w:rsidR="0071289D">
        <w:rPr>
          <w:rFonts w:ascii="Calibri" w:hAnsi="Calibri"/>
          <w:sz w:val="22"/>
          <w:szCs w:val="21"/>
        </w:rPr>
        <w:t>e</w:t>
      </w:r>
      <w:r w:rsidR="00CE1E4B">
        <w:rPr>
          <w:rFonts w:ascii="Calibri" w:hAnsi="Calibri"/>
          <w:sz w:val="22"/>
          <w:szCs w:val="21"/>
        </w:rPr>
        <w:t xml:space="preserve"> se všeobecnou působností </w:t>
      </w:r>
      <w:r w:rsidR="00CE1E4B" w:rsidRPr="00A35CA6">
        <w:rPr>
          <w:rFonts w:ascii="Calibri" w:hAnsi="Calibri"/>
          <w:sz w:val="22"/>
          <w:szCs w:val="21"/>
        </w:rPr>
        <w:t>udělen</w:t>
      </w:r>
      <w:r w:rsidR="0071289D">
        <w:rPr>
          <w:rFonts w:ascii="Calibri" w:hAnsi="Calibri"/>
          <w:sz w:val="22"/>
          <w:szCs w:val="21"/>
        </w:rPr>
        <w:t>á</w:t>
      </w:r>
      <w:r w:rsidR="00CE1E4B" w:rsidRPr="00A35CA6">
        <w:rPr>
          <w:rFonts w:ascii="Calibri" w:hAnsi="Calibri"/>
          <w:sz w:val="22"/>
          <w:szCs w:val="21"/>
        </w:rPr>
        <w:t xml:space="preserve"> Českou komorou architektů dle § 4 odst. </w:t>
      </w:r>
      <w:r w:rsidR="00CE1E4B">
        <w:rPr>
          <w:rFonts w:ascii="Calibri" w:hAnsi="Calibri"/>
          <w:sz w:val="22"/>
          <w:szCs w:val="21"/>
        </w:rPr>
        <w:t>3</w:t>
      </w:r>
      <w:r w:rsidR="00CE1E4B" w:rsidRPr="00A35CA6">
        <w:rPr>
          <w:rFonts w:ascii="Calibri" w:hAnsi="Calibri"/>
          <w:sz w:val="22"/>
          <w:szCs w:val="21"/>
        </w:rPr>
        <w:t xml:space="preserve"> zákona č. 360/1992 Sb.</w:t>
      </w:r>
      <w:r w:rsidR="00CE1E4B">
        <w:rPr>
          <w:rFonts w:ascii="Calibri" w:hAnsi="Calibri"/>
          <w:sz w:val="22"/>
          <w:szCs w:val="21"/>
        </w:rPr>
        <w:t>,</w:t>
      </w:r>
      <w:r w:rsidR="009E23A0" w:rsidRPr="009E23A0">
        <w:rPr>
          <w:rFonts w:ascii="Calibri" w:hAnsi="Calibri"/>
          <w:sz w:val="22"/>
          <w:szCs w:val="21"/>
        </w:rPr>
        <w:t xml:space="preserve"> </w:t>
      </w:r>
      <w:r w:rsidR="009E23A0">
        <w:rPr>
          <w:rFonts w:ascii="Calibri" w:hAnsi="Calibri"/>
          <w:sz w:val="22"/>
          <w:szCs w:val="21"/>
        </w:rPr>
        <w:t>(dokládá se předložením osvědčení o autorizaci),</w:t>
      </w:r>
    </w:p>
    <w:p w14:paraId="7CC68F89" w14:textId="77777777" w:rsidR="0024285B" w:rsidRPr="00C31F5F" w:rsidRDefault="0024285B" w:rsidP="00E94C78">
      <w:pPr>
        <w:numPr>
          <w:ilvl w:val="0"/>
          <w:numId w:val="5"/>
        </w:numPr>
        <w:jc w:val="both"/>
        <w:rPr>
          <w:rFonts w:ascii="Calibri" w:hAnsi="Calibri"/>
          <w:sz w:val="22"/>
          <w:szCs w:val="21"/>
        </w:rPr>
      </w:pPr>
      <w:r w:rsidRPr="00C31F5F">
        <w:rPr>
          <w:rFonts w:ascii="Calibri" w:hAnsi="Calibri"/>
          <w:sz w:val="22"/>
          <w:szCs w:val="21"/>
        </w:rPr>
        <w:t>minimálně 5 let praxe v oboru své autorizace ode dne udělení autorizace,</w:t>
      </w:r>
    </w:p>
    <w:p w14:paraId="687D8456" w14:textId="28CF3EA0" w:rsidR="0024285B" w:rsidRPr="005A18A8" w:rsidRDefault="0024285B" w:rsidP="00E94C78">
      <w:pPr>
        <w:numPr>
          <w:ilvl w:val="0"/>
          <w:numId w:val="5"/>
        </w:numPr>
        <w:spacing w:after="120"/>
        <w:ind w:left="1066" w:hanging="357"/>
        <w:jc w:val="both"/>
        <w:rPr>
          <w:rFonts w:ascii="Calibri" w:hAnsi="Calibri"/>
          <w:sz w:val="22"/>
          <w:szCs w:val="21"/>
        </w:rPr>
      </w:pPr>
      <w:r>
        <w:rPr>
          <w:rFonts w:ascii="Calibri" w:hAnsi="Calibri"/>
          <w:sz w:val="22"/>
          <w:szCs w:val="21"/>
        </w:rPr>
        <w:lastRenderedPageBreak/>
        <w:t>v posledních 5</w:t>
      </w:r>
      <w:r w:rsidRPr="00401E82">
        <w:rPr>
          <w:rFonts w:ascii="Calibri" w:hAnsi="Calibri"/>
          <w:sz w:val="22"/>
          <w:szCs w:val="21"/>
        </w:rPr>
        <w:t xml:space="preserve"> letech přede dnem </w:t>
      </w:r>
      <w:r w:rsidRPr="005A1E17">
        <w:rPr>
          <w:rFonts w:ascii="Calibri" w:hAnsi="Calibri"/>
          <w:sz w:val="22"/>
          <w:szCs w:val="21"/>
        </w:rPr>
        <w:t xml:space="preserve">zahájení zadávacího řízení tato osoba alespoň </w:t>
      </w:r>
      <w:r>
        <w:rPr>
          <w:rFonts w:ascii="Calibri" w:hAnsi="Calibri"/>
          <w:sz w:val="22"/>
          <w:szCs w:val="21"/>
        </w:rPr>
        <w:t>jednou</w:t>
      </w:r>
      <w:r w:rsidRPr="005A1E17">
        <w:rPr>
          <w:rFonts w:ascii="Calibri" w:hAnsi="Calibri"/>
          <w:sz w:val="22"/>
          <w:szCs w:val="21"/>
        </w:rPr>
        <w:t xml:space="preserve"> zastávala pozici </w:t>
      </w:r>
      <w:r>
        <w:rPr>
          <w:rFonts w:ascii="Calibri" w:hAnsi="Calibri"/>
          <w:sz w:val="22"/>
          <w:szCs w:val="21"/>
        </w:rPr>
        <w:t>hlavního projektanta</w:t>
      </w:r>
      <w:r w:rsidRPr="005A1E17">
        <w:rPr>
          <w:rFonts w:ascii="Calibri" w:hAnsi="Calibri"/>
          <w:sz w:val="22"/>
          <w:szCs w:val="21"/>
        </w:rPr>
        <w:t xml:space="preserve"> při </w:t>
      </w:r>
      <w:r>
        <w:rPr>
          <w:rFonts w:ascii="Calibri" w:hAnsi="Calibri"/>
          <w:sz w:val="22"/>
          <w:szCs w:val="21"/>
        </w:rPr>
        <w:t>zpracování projektové dokumentace pro</w:t>
      </w:r>
      <w:r w:rsidRPr="00C31F5F">
        <w:rPr>
          <w:rFonts w:ascii="Calibri" w:hAnsi="Calibri"/>
          <w:sz w:val="22"/>
          <w:szCs w:val="21"/>
        </w:rPr>
        <w:t xml:space="preserve"> stavební povolení na novostavbu</w:t>
      </w:r>
      <w:r>
        <w:rPr>
          <w:rFonts w:ascii="Calibri" w:hAnsi="Calibri"/>
          <w:sz w:val="22"/>
          <w:szCs w:val="21"/>
        </w:rPr>
        <w:t xml:space="preserve"> či </w:t>
      </w:r>
      <w:r w:rsidRPr="005A1E17">
        <w:rPr>
          <w:rFonts w:ascii="Calibri" w:hAnsi="Calibri"/>
          <w:sz w:val="22"/>
          <w:szCs w:val="21"/>
        </w:rPr>
        <w:t>rekonstrukci budovy</w:t>
      </w:r>
      <w:r w:rsidRPr="00713D09">
        <w:t xml:space="preserve"> </w:t>
      </w:r>
      <w:r>
        <w:rPr>
          <w:rFonts w:ascii="Calibri" w:hAnsi="Calibri"/>
          <w:sz w:val="22"/>
          <w:szCs w:val="21"/>
        </w:rPr>
        <w:t>zařazené</w:t>
      </w:r>
      <w:r w:rsidRPr="005A18A8">
        <w:rPr>
          <w:rFonts w:ascii="Calibri" w:hAnsi="Calibri"/>
          <w:sz w:val="22"/>
          <w:szCs w:val="21"/>
        </w:rPr>
        <w:t xml:space="preserve"> </w:t>
      </w:r>
      <w:r w:rsidRPr="007965F6">
        <w:rPr>
          <w:rFonts w:ascii="Calibri" w:hAnsi="Calibri"/>
          <w:sz w:val="22"/>
          <w:szCs w:val="22"/>
        </w:rPr>
        <w:t xml:space="preserve">dle Klasifikace stavebních děl (CZ-CC) vydané Českým statistickým úřadem </w:t>
      </w:r>
      <w:r>
        <w:rPr>
          <w:rFonts w:ascii="Calibri" w:hAnsi="Calibri"/>
          <w:sz w:val="22"/>
          <w:szCs w:val="22"/>
        </w:rPr>
        <w:t xml:space="preserve">a účinné od 1. 1. 2019 </w:t>
      </w:r>
      <w:r w:rsidRPr="007965F6">
        <w:rPr>
          <w:rFonts w:ascii="Calibri" w:hAnsi="Calibri"/>
          <w:sz w:val="22"/>
          <w:szCs w:val="22"/>
        </w:rPr>
        <w:t>v</w:t>
      </w:r>
      <w:r>
        <w:rPr>
          <w:rFonts w:ascii="Calibri" w:hAnsi="Calibri"/>
          <w:sz w:val="22"/>
          <w:szCs w:val="22"/>
        </w:rPr>
        <w:t> oddílu 11 Budovy bytové nebo oddílu</w:t>
      </w:r>
      <w:r w:rsidRPr="007965F6">
        <w:rPr>
          <w:rFonts w:ascii="Calibri" w:hAnsi="Calibri"/>
          <w:sz w:val="22"/>
          <w:szCs w:val="22"/>
        </w:rPr>
        <w:t xml:space="preserve"> 12 Budovy </w:t>
      </w:r>
      <w:r>
        <w:rPr>
          <w:rFonts w:ascii="Calibri" w:hAnsi="Calibri"/>
          <w:sz w:val="22"/>
          <w:szCs w:val="22"/>
        </w:rPr>
        <w:t xml:space="preserve">nebytové kromě skupin </w:t>
      </w:r>
      <w:r w:rsidRPr="00DA2CDD">
        <w:rPr>
          <w:rFonts w:ascii="Calibri" w:hAnsi="Calibri"/>
          <w:sz w:val="22"/>
          <w:szCs w:val="22"/>
        </w:rPr>
        <w:t>123</w:t>
      </w:r>
      <w:r>
        <w:rPr>
          <w:rFonts w:ascii="Calibri" w:hAnsi="Calibri"/>
          <w:sz w:val="22"/>
          <w:szCs w:val="22"/>
        </w:rPr>
        <w:t xml:space="preserve"> </w:t>
      </w:r>
      <w:r w:rsidRPr="00DA2CDD">
        <w:rPr>
          <w:rFonts w:ascii="Calibri" w:hAnsi="Calibri"/>
          <w:sz w:val="22"/>
          <w:szCs w:val="22"/>
        </w:rPr>
        <w:t>Budovy pro obchod</w:t>
      </w:r>
      <w:r w:rsidRPr="007965F6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</w:t>
      </w:r>
      <w:r w:rsidRPr="00DA2CDD">
        <w:rPr>
          <w:rFonts w:ascii="Calibri" w:hAnsi="Calibri"/>
          <w:sz w:val="22"/>
          <w:szCs w:val="22"/>
        </w:rPr>
        <w:t>124</w:t>
      </w:r>
      <w:r>
        <w:rPr>
          <w:rFonts w:ascii="Calibri" w:hAnsi="Calibri"/>
          <w:sz w:val="22"/>
          <w:szCs w:val="22"/>
        </w:rPr>
        <w:t xml:space="preserve"> </w:t>
      </w:r>
      <w:r w:rsidRPr="00DA2CDD">
        <w:rPr>
          <w:rFonts w:ascii="Calibri" w:hAnsi="Calibri"/>
          <w:sz w:val="22"/>
          <w:szCs w:val="22"/>
        </w:rPr>
        <w:t>Budovy pro dopravu a telekomunikace</w:t>
      </w:r>
      <w:r>
        <w:rPr>
          <w:rFonts w:ascii="Calibri" w:hAnsi="Calibri"/>
          <w:sz w:val="22"/>
          <w:szCs w:val="22"/>
        </w:rPr>
        <w:t xml:space="preserve">, </w:t>
      </w:r>
      <w:r w:rsidRPr="00DA2CDD">
        <w:rPr>
          <w:rFonts w:ascii="Calibri" w:hAnsi="Calibri"/>
          <w:sz w:val="22"/>
          <w:szCs w:val="22"/>
        </w:rPr>
        <w:t>125</w:t>
      </w:r>
      <w:r>
        <w:rPr>
          <w:rFonts w:ascii="Calibri" w:hAnsi="Calibri"/>
          <w:sz w:val="22"/>
          <w:szCs w:val="22"/>
        </w:rPr>
        <w:t xml:space="preserve"> </w:t>
      </w:r>
      <w:r w:rsidRPr="00DA2CDD">
        <w:rPr>
          <w:rFonts w:ascii="Calibri" w:hAnsi="Calibri"/>
          <w:sz w:val="22"/>
          <w:szCs w:val="22"/>
        </w:rPr>
        <w:t xml:space="preserve">Budovy pro </w:t>
      </w:r>
      <w:r w:rsidRPr="00287B35">
        <w:rPr>
          <w:rFonts w:ascii="Calibri" w:hAnsi="Calibri"/>
          <w:sz w:val="22"/>
          <w:szCs w:val="22"/>
        </w:rPr>
        <w:t>průmysl a skladování, 127 Budovy nebytové ostatní</w:t>
      </w:r>
      <w:r w:rsidRPr="00287B35">
        <w:rPr>
          <w:rFonts w:ascii="Calibri" w:hAnsi="Calibri"/>
          <w:sz w:val="22"/>
          <w:szCs w:val="21"/>
        </w:rPr>
        <w:t xml:space="preserve">, s rozpočtovými náklady ve výši nejméně </w:t>
      </w:r>
      <w:r w:rsidR="00265A90" w:rsidRPr="00287B35">
        <w:rPr>
          <w:rFonts w:ascii="Calibri" w:hAnsi="Calibri"/>
          <w:sz w:val="22"/>
          <w:szCs w:val="21"/>
        </w:rPr>
        <w:t>10</w:t>
      </w:r>
      <w:r w:rsidRPr="00287B35">
        <w:rPr>
          <w:rFonts w:ascii="Calibri" w:hAnsi="Calibri"/>
          <w:sz w:val="22"/>
          <w:szCs w:val="21"/>
        </w:rPr>
        <w:t>0 000 000 Kč</w:t>
      </w:r>
      <w:r w:rsidRPr="005A18A8">
        <w:rPr>
          <w:rFonts w:ascii="Calibri" w:hAnsi="Calibri"/>
          <w:sz w:val="22"/>
          <w:szCs w:val="21"/>
        </w:rPr>
        <w:t xml:space="preserve"> bez DPH</w:t>
      </w:r>
      <w:r>
        <w:rPr>
          <w:rFonts w:ascii="Calibri" w:hAnsi="Calibri"/>
          <w:sz w:val="22"/>
          <w:szCs w:val="21"/>
        </w:rPr>
        <w:t>.</w:t>
      </w:r>
    </w:p>
    <w:p w14:paraId="1DF7B0D4" w14:textId="7C3E5E5A" w:rsidR="0070529A" w:rsidRPr="00276AC1" w:rsidRDefault="009473CC" w:rsidP="0070529A">
      <w:pPr>
        <w:spacing w:before="60" w:after="60" w:line="280" w:lineRule="atLeast"/>
        <w:ind w:firstLine="708"/>
        <w:jc w:val="both"/>
        <w:rPr>
          <w:rFonts w:ascii="Calibri" w:hAnsi="Calibri"/>
          <w:b/>
          <w:sz w:val="22"/>
          <w:szCs w:val="22"/>
        </w:rPr>
      </w:pPr>
      <w:r w:rsidRPr="009473CC">
        <w:rPr>
          <w:rFonts w:ascii="Calibri" w:hAnsi="Calibri"/>
          <w:b/>
          <w:sz w:val="22"/>
          <w:szCs w:val="21"/>
        </w:rPr>
        <w:t>Hlavní stavbyvedoucí</w:t>
      </w:r>
      <w:r w:rsidR="0070529A" w:rsidRPr="00276AC1">
        <w:rPr>
          <w:rFonts w:ascii="Calibri" w:hAnsi="Calibri"/>
          <w:b/>
          <w:sz w:val="22"/>
          <w:szCs w:val="21"/>
        </w:rPr>
        <w:t>:</w:t>
      </w:r>
    </w:p>
    <w:p w14:paraId="7585B4E7" w14:textId="2D92FF83" w:rsidR="00401E82" w:rsidRDefault="00C5213C" w:rsidP="00E94C78">
      <w:pPr>
        <w:numPr>
          <w:ilvl w:val="0"/>
          <w:numId w:val="5"/>
        </w:numPr>
        <w:jc w:val="both"/>
        <w:rPr>
          <w:rFonts w:ascii="Calibri" w:hAnsi="Calibri"/>
          <w:sz w:val="22"/>
          <w:szCs w:val="21"/>
        </w:rPr>
      </w:pPr>
      <w:r w:rsidRPr="00C5213C">
        <w:rPr>
          <w:rFonts w:ascii="Calibri" w:hAnsi="Calibri"/>
          <w:sz w:val="22"/>
          <w:szCs w:val="21"/>
        </w:rPr>
        <w:t>autorizace udělená Českou komorou autorizovaných inženýrů a techniků činných ve výstavbě pro obor Pozemní stavby dle § 5 odst. 3 písm. a) zákona č. 360/1992 Sb</w:t>
      </w:r>
      <w:r w:rsidR="00ED0B48" w:rsidRPr="00ED0B48">
        <w:rPr>
          <w:rFonts w:ascii="Calibri" w:hAnsi="Calibri"/>
          <w:sz w:val="22"/>
          <w:szCs w:val="21"/>
        </w:rPr>
        <w:t>.,</w:t>
      </w:r>
      <w:r w:rsidR="009E23A0" w:rsidRPr="009E23A0">
        <w:rPr>
          <w:rFonts w:ascii="Calibri" w:hAnsi="Calibri"/>
          <w:sz w:val="22"/>
          <w:szCs w:val="21"/>
        </w:rPr>
        <w:t xml:space="preserve"> </w:t>
      </w:r>
      <w:r w:rsidR="009E23A0">
        <w:rPr>
          <w:rFonts w:ascii="Calibri" w:hAnsi="Calibri"/>
          <w:sz w:val="22"/>
          <w:szCs w:val="21"/>
        </w:rPr>
        <w:t>(dokládá se předložením osvědčení o autorizaci),</w:t>
      </w:r>
    </w:p>
    <w:p w14:paraId="068D4D1B" w14:textId="1EDBF3DE" w:rsidR="00FB05C4" w:rsidRDefault="00950816" w:rsidP="00E94C78">
      <w:pPr>
        <w:numPr>
          <w:ilvl w:val="0"/>
          <w:numId w:val="5"/>
        </w:numPr>
        <w:jc w:val="both"/>
        <w:rPr>
          <w:rFonts w:ascii="Calibri" w:hAnsi="Calibri"/>
          <w:sz w:val="22"/>
          <w:szCs w:val="21"/>
        </w:rPr>
      </w:pPr>
      <w:r>
        <w:rPr>
          <w:rFonts w:ascii="Calibri" w:hAnsi="Calibri"/>
          <w:sz w:val="22"/>
          <w:szCs w:val="21"/>
        </w:rPr>
        <w:t xml:space="preserve">minimálně </w:t>
      </w:r>
      <w:r w:rsidR="00265A90">
        <w:rPr>
          <w:rFonts w:ascii="Calibri" w:hAnsi="Calibri"/>
          <w:sz w:val="22"/>
          <w:szCs w:val="21"/>
        </w:rPr>
        <w:t>5</w:t>
      </w:r>
      <w:r w:rsidRPr="00950816">
        <w:rPr>
          <w:rFonts w:ascii="Calibri" w:hAnsi="Calibri"/>
          <w:sz w:val="22"/>
          <w:szCs w:val="21"/>
        </w:rPr>
        <w:t xml:space="preserve"> let praxe při řízení stavebních prací</w:t>
      </w:r>
      <w:r w:rsidR="00C31F5F">
        <w:rPr>
          <w:rFonts w:ascii="Calibri" w:hAnsi="Calibri"/>
          <w:sz w:val="22"/>
          <w:szCs w:val="21"/>
        </w:rPr>
        <w:t xml:space="preserve"> v pozici stavbyvedoucího</w:t>
      </w:r>
      <w:r w:rsidR="00FB05C4">
        <w:rPr>
          <w:rFonts w:ascii="Calibri" w:hAnsi="Calibri"/>
          <w:sz w:val="22"/>
          <w:szCs w:val="21"/>
        </w:rPr>
        <w:t>,</w:t>
      </w:r>
    </w:p>
    <w:p w14:paraId="29A64750" w14:textId="30634E78" w:rsidR="00950816" w:rsidRDefault="00FB05C4" w:rsidP="00E94C78">
      <w:pPr>
        <w:numPr>
          <w:ilvl w:val="0"/>
          <w:numId w:val="5"/>
        </w:numPr>
        <w:spacing w:after="120"/>
        <w:ind w:left="1066" w:hanging="357"/>
        <w:jc w:val="both"/>
        <w:rPr>
          <w:rFonts w:ascii="Calibri" w:hAnsi="Calibri"/>
          <w:sz w:val="22"/>
          <w:szCs w:val="21"/>
        </w:rPr>
      </w:pPr>
      <w:r w:rsidRPr="009D1F33">
        <w:rPr>
          <w:rFonts w:ascii="Calibri" w:hAnsi="Calibri"/>
          <w:sz w:val="22"/>
          <w:szCs w:val="22"/>
        </w:rPr>
        <w:t xml:space="preserve">zkušenost s výkonem činnosti manažera </w:t>
      </w:r>
      <w:r>
        <w:rPr>
          <w:rFonts w:ascii="Calibri" w:hAnsi="Calibri"/>
          <w:sz w:val="22"/>
          <w:szCs w:val="22"/>
        </w:rPr>
        <w:t>stavby</w:t>
      </w:r>
      <w:r w:rsidRPr="009D1F33">
        <w:rPr>
          <w:rFonts w:ascii="Calibri" w:hAnsi="Calibri"/>
          <w:sz w:val="22"/>
          <w:szCs w:val="22"/>
        </w:rPr>
        <w:t xml:space="preserve"> (</w:t>
      </w:r>
      <w:r>
        <w:rPr>
          <w:rFonts w:ascii="Calibri" w:hAnsi="Calibri"/>
          <w:sz w:val="22"/>
          <w:szCs w:val="22"/>
        </w:rPr>
        <w:t>stavbyvedoucího</w:t>
      </w:r>
      <w:r w:rsidRPr="009D1F33">
        <w:rPr>
          <w:rFonts w:ascii="Calibri" w:hAnsi="Calibri"/>
          <w:sz w:val="22"/>
          <w:szCs w:val="22"/>
        </w:rPr>
        <w:t>)</w:t>
      </w:r>
      <w:r w:rsidR="005D2C94">
        <w:rPr>
          <w:rFonts w:ascii="Calibri" w:hAnsi="Calibri"/>
          <w:sz w:val="22"/>
          <w:szCs w:val="22"/>
        </w:rPr>
        <w:t xml:space="preserve"> </w:t>
      </w:r>
      <w:r w:rsidRPr="009D1F33">
        <w:rPr>
          <w:rFonts w:ascii="Calibri" w:hAnsi="Calibri"/>
          <w:sz w:val="22"/>
          <w:szCs w:val="22"/>
        </w:rPr>
        <w:t xml:space="preserve">při realizaci </w:t>
      </w:r>
      <w:r w:rsidR="002C05F3">
        <w:rPr>
          <w:rFonts w:ascii="Calibri" w:hAnsi="Calibri"/>
          <w:sz w:val="22"/>
          <w:szCs w:val="22"/>
        </w:rPr>
        <w:t xml:space="preserve">alespoň jedné stavby podle </w:t>
      </w:r>
      <w:r w:rsidRPr="00287B35">
        <w:rPr>
          <w:rFonts w:ascii="Calibri" w:hAnsi="Calibri"/>
          <w:sz w:val="22"/>
          <w:szCs w:val="22"/>
        </w:rPr>
        <w:t>smluvní</w:t>
      </w:r>
      <w:r w:rsidR="002C05F3" w:rsidRPr="00287B35">
        <w:rPr>
          <w:rFonts w:ascii="Calibri" w:hAnsi="Calibri"/>
          <w:sz w:val="22"/>
          <w:szCs w:val="22"/>
        </w:rPr>
        <w:t>ho</w:t>
      </w:r>
      <w:r w:rsidRPr="00287B35">
        <w:rPr>
          <w:rFonts w:ascii="Calibri" w:hAnsi="Calibri"/>
          <w:sz w:val="22"/>
          <w:szCs w:val="22"/>
        </w:rPr>
        <w:t xml:space="preserve"> standard</w:t>
      </w:r>
      <w:r w:rsidR="002C05F3" w:rsidRPr="00287B35">
        <w:rPr>
          <w:rFonts w:ascii="Calibri" w:hAnsi="Calibri"/>
          <w:sz w:val="22"/>
          <w:szCs w:val="22"/>
        </w:rPr>
        <w:t>u</w:t>
      </w:r>
      <w:r w:rsidRPr="00287B35">
        <w:rPr>
          <w:rFonts w:ascii="Calibri" w:hAnsi="Calibri"/>
          <w:sz w:val="22"/>
          <w:szCs w:val="22"/>
        </w:rPr>
        <w:t xml:space="preserve"> FIDIC</w:t>
      </w:r>
      <w:r w:rsidR="00C31F5F" w:rsidRPr="00287B35">
        <w:rPr>
          <w:rFonts w:ascii="Calibri" w:hAnsi="Calibri"/>
          <w:sz w:val="22"/>
          <w:szCs w:val="21"/>
        </w:rPr>
        <w:t>.</w:t>
      </w:r>
    </w:p>
    <w:p w14:paraId="6CC62789" w14:textId="4A39D3B3" w:rsidR="006F1744" w:rsidRPr="00A8667B" w:rsidRDefault="006F1744" w:rsidP="00D0539A">
      <w:pPr>
        <w:spacing w:before="60" w:after="60" w:line="280" w:lineRule="atLeast"/>
        <w:ind w:firstLine="708"/>
        <w:jc w:val="both"/>
        <w:rPr>
          <w:rFonts w:ascii="Calibri" w:hAnsi="Calibri"/>
          <w:b/>
          <w:sz w:val="22"/>
          <w:szCs w:val="21"/>
        </w:rPr>
      </w:pPr>
      <w:r w:rsidRPr="00A8667B">
        <w:rPr>
          <w:rFonts w:ascii="Calibri" w:hAnsi="Calibri"/>
          <w:b/>
          <w:sz w:val="22"/>
          <w:szCs w:val="21"/>
        </w:rPr>
        <w:t>Koordinátor profesí:</w:t>
      </w:r>
    </w:p>
    <w:p w14:paraId="054CB71C" w14:textId="048FB77B" w:rsidR="004C53B7" w:rsidRPr="004C53B7" w:rsidRDefault="004C53B7" w:rsidP="00E94C78">
      <w:pPr>
        <w:numPr>
          <w:ilvl w:val="0"/>
          <w:numId w:val="5"/>
        </w:numPr>
        <w:jc w:val="both"/>
        <w:rPr>
          <w:rFonts w:ascii="Calibri" w:hAnsi="Calibri"/>
          <w:sz w:val="22"/>
          <w:szCs w:val="21"/>
        </w:rPr>
      </w:pPr>
      <w:r w:rsidRPr="004C53B7">
        <w:rPr>
          <w:rFonts w:ascii="Calibri" w:hAnsi="Calibri"/>
          <w:sz w:val="22"/>
          <w:szCs w:val="21"/>
        </w:rPr>
        <w:t>minimálně 5 let praxe při koordinací profesí u stavebních projektů, v rámci kterého se zabýval prostorovou a časovou koordinaci profesí TZB</w:t>
      </w:r>
      <w:r>
        <w:rPr>
          <w:rFonts w:ascii="Calibri" w:hAnsi="Calibri"/>
          <w:sz w:val="22"/>
          <w:szCs w:val="21"/>
        </w:rPr>
        <w:t>,</w:t>
      </w:r>
    </w:p>
    <w:p w14:paraId="48ABC5D2" w14:textId="11C7B063" w:rsidR="004C53B7" w:rsidRPr="00F572C2" w:rsidRDefault="004C53B7" w:rsidP="00E94C78">
      <w:pPr>
        <w:numPr>
          <w:ilvl w:val="0"/>
          <w:numId w:val="5"/>
        </w:numPr>
        <w:spacing w:after="120"/>
        <w:ind w:left="1066" w:hanging="357"/>
        <w:jc w:val="both"/>
        <w:rPr>
          <w:rFonts w:ascii="Calibri" w:hAnsi="Calibri"/>
          <w:sz w:val="22"/>
          <w:szCs w:val="21"/>
        </w:rPr>
      </w:pPr>
      <w:r w:rsidRPr="00F572C2">
        <w:rPr>
          <w:rFonts w:ascii="Calibri" w:hAnsi="Calibri"/>
          <w:sz w:val="22"/>
          <w:szCs w:val="21"/>
        </w:rPr>
        <w:t>v posledních 5 letech přede dnem zahájení zadávacího řízení tato osoba alespoň jednou zastávala pozici koordinátora profesí při realizaci stavby v hodnotě nejméně 100 000 000 Kč bez DPH.</w:t>
      </w:r>
    </w:p>
    <w:p w14:paraId="033A17C5" w14:textId="77777777" w:rsidR="007F06A2" w:rsidRDefault="007F06A2" w:rsidP="00163E41">
      <w:pPr>
        <w:spacing w:line="280" w:lineRule="atLeast"/>
        <w:ind w:left="709"/>
        <w:jc w:val="both"/>
        <w:rPr>
          <w:rFonts w:ascii="Calibri" w:hAnsi="Calibri"/>
          <w:sz w:val="22"/>
          <w:szCs w:val="21"/>
        </w:rPr>
      </w:pPr>
    </w:p>
    <w:p w14:paraId="4FF5FC59" w14:textId="27DDCE25" w:rsidR="000778AD" w:rsidRDefault="00CE698D" w:rsidP="00E94C78">
      <w:pPr>
        <w:spacing w:after="120" w:line="280" w:lineRule="atLeast"/>
        <w:ind w:left="709"/>
        <w:jc w:val="both"/>
        <w:rPr>
          <w:rFonts w:ascii="Calibri" w:hAnsi="Calibri"/>
          <w:sz w:val="22"/>
          <w:szCs w:val="21"/>
        </w:rPr>
      </w:pPr>
      <w:r w:rsidRPr="00CE698D">
        <w:rPr>
          <w:rFonts w:ascii="Calibri" w:hAnsi="Calibri"/>
          <w:sz w:val="22"/>
          <w:szCs w:val="21"/>
        </w:rPr>
        <w:t>Účastník v</w:t>
      </w:r>
      <w:r w:rsidR="006B115E">
        <w:rPr>
          <w:rFonts w:ascii="Calibri" w:hAnsi="Calibri"/>
          <w:sz w:val="22"/>
          <w:szCs w:val="21"/>
        </w:rPr>
        <w:t> žádosti o účast</w:t>
      </w:r>
      <w:r w:rsidRPr="00CE698D">
        <w:rPr>
          <w:rFonts w:ascii="Calibri" w:hAnsi="Calibri"/>
          <w:sz w:val="22"/>
          <w:szCs w:val="21"/>
        </w:rPr>
        <w:t xml:space="preserve"> doloží informaci o postavení příslušných členů týmu vůči účastníkovi. V případě, že příslušný člen týmu není sám účastníkem nebo není vůči účastníkovi v pracovním či obdobném poměru, bude vztah mezi tímto členem týmu a účastníkem posuzován jako poddodávka.</w:t>
      </w:r>
    </w:p>
    <w:p w14:paraId="64D1788B" w14:textId="77777777" w:rsidR="00E00825" w:rsidRPr="006F683A" w:rsidRDefault="00E00825" w:rsidP="006F683A">
      <w:pPr>
        <w:numPr>
          <w:ilvl w:val="1"/>
          <w:numId w:val="1"/>
        </w:numPr>
        <w:spacing w:after="120"/>
        <w:jc w:val="both"/>
        <w:rPr>
          <w:rFonts w:ascii="Calibri" w:hAnsi="Calibri"/>
          <w:b/>
          <w:sz w:val="22"/>
          <w:szCs w:val="22"/>
        </w:rPr>
      </w:pPr>
      <w:r w:rsidRPr="006F683A">
        <w:rPr>
          <w:rFonts w:ascii="Calibri" w:hAnsi="Calibri"/>
          <w:b/>
          <w:sz w:val="22"/>
          <w:szCs w:val="22"/>
        </w:rPr>
        <w:t>Informace k prokázání kvalifikace:</w:t>
      </w:r>
    </w:p>
    <w:p w14:paraId="530A5D1D" w14:textId="62691736" w:rsidR="00E00825" w:rsidRDefault="00E00825" w:rsidP="00E00825">
      <w:pPr>
        <w:spacing w:after="120"/>
        <w:ind w:left="709"/>
        <w:jc w:val="both"/>
        <w:rPr>
          <w:rFonts w:ascii="Calibri" w:hAnsi="Calibri"/>
          <w:sz w:val="22"/>
          <w:szCs w:val="21"/>
        </w:rPr>
      </w:pPr>
      <w:r w:rsidRPr="00E00825">
        <w:rPr>
          <w:rFonts w:ascii="Calibri" w:hAnsi="Calibri"/>
          <w:sz w:val="22"/>
          <w:szCs w:val="21"/>
        </w:rPr>
        <w:t xml:space="preserve">Účastník uvede informace rozhodné </w:t>
      </w:r>
      <w:r w:rsidRPr="00CE698D">
        <w:rPr>
          <w:rFonts w:ascii="Calibri" w:hAnsi="Calibri"/>
          <w:sz w:val="22"/>
          <w:szCs w:val="21"/>
        </w:rPr>
        <w:t xml:space="preserve">pro prokázání kvalifikace ve formuláři </w:t>
      </w:r>
      <w:r w:rsidR="006B115E">
        <w:rPr>
          <w:rFonts w:ascii="Calibri" w:hAnsi="Calibri"/>
          <w:sz w:val="22"/>
          <w:szCs w:val="21"/>
        </w:rPr>
        <w:t>žádosti o účast</w:t>
      </w:r>
      <w:r w:rsidR="003C401B">
        <w:rPr>
          <w:rFonts w:ascii="Calibri" w:hAnsi="Calibri"/>
          <w:sz w:val="22"/>
          <w:szCs w:val="21"/>
        </w:rPr>
        <w:t xml:space="preserve"> a jeho přílohách</w:t>
      </w:r>
      <w:r w:rsidRPr="00CE698D">
        <w:rPr>
          <w:rFonts w:ascii="Calibri" w:hAnsi="Calibri"/>
          <w:sz w:val="22"/>
          <w:szCs w:val="21"/>
        </w:rPr>
        <w:t xml:space="preserve">. Účastník je oprávněn prokázat splnění kvalifikace rovněž prostřednictvím </w:t>
      </w:r>
      <w:r w:rsidR="003C401B">
        <w:rPr>
          <w:rFonts w:ascii="Calibri" w:hAnsi="Calibri"/>
          <w:sz w:val="22"/>
          <w:szCs w:val="21"/>
        </w:rPr>
        <w:t xml:space="preserve">dalších </w:t>
      </w:r>
      <w:r w:rsidRPr="00CE698D">
        <w:rPr>
          <w:rFonts w:ascii="Calibri" w:hAnsi="Calibri"/>
          <w:sz w:val="22"/>
          <w:szCs w:val="21"/>
        </w:rPr>
        <w:t>dokladů dle Zákona.</w:t>
      </w:r>
      <w:r w:rsidR="00423084" w:rsidRPr="00CE698D">
        <w:rPr>
          <w:rFonts w:ascii="Calibri" w:hAnsi="Calibri"/>
          <w:sz w:val="22"/>
          <w:szCs w:val="21"/>
        </w:rPr>
        <w:t xml:space="preserve"> Vybraný </w:t>
      </w:r>
      <w:r w:rsidR="00CE698D" w:rsidRPr="00CE698D">
        <w:rPr>
          <w:rFonts w:ascii="Calibri" w:hAnsi="Calibri"/>
          <w:sz w:val="22"/>
          <w:szCs w:val="21"/>
        </w:rPr>
        <w:t>dodavatel předloží před uzavřením smlouvy v souladu s</w:t>
      </w:r>
      <w:r w:rsidR="00D009AF">
        <w:rPr>
          <w:rFonts w:ascii="Calibri" w:hAnsi="Calibri"/>
          <w:sz w:val="22"/>
          <w:szCs w:val="21"/>
        </w:rPr>
        <w:t> </w:t>
      </w:r>
      <w:r w:rsidR="00CE698D" w:rsidRPr="00CE698D">
        <w:rPr>
          <w:rFonts w:ascii="Calibri" w:hAnsi="Calibri"/>
          <w:sz w:val="22"/>
          <w:szCs w:val="21"/>
        </w:rPr>
        <w:t>ustanovením § 122 odst. 3 Zákona originály nebo ověřené kopie dokladů o kvalifikaci, pokud již nebyly v zadávacím řízení předloženy. Pokud vybraný dodavatel nedoloží uvedené originály nebo ověřené kopie dokladů o kvalifikaci, bude ze zadávacího řízení vyloučen.</w:t>
      </w:r>
    </w:p>
    <w:p w14:paraId="2F97DA9E" w14:textId="63455F63" w:rsidR="00B02CC7" w:rsidRPr="00801B02" w:rsidRDefault="00A8667B" w:rsidP="00801B02">
      <w:pPr>
        <w:pStyle w:val="Nadpis1"/>
        <w:keepNext w:val="0"/>
        <w:numPr>
          <w:ilvl w:val="0"/>
          <w:numId w:val="1"/>
        </w:numPr>
        <w:tabs>
          <w:tab w:val="num" w:pos="342"/>
        </w:tabs>
        <w:overflowPunct w:val="0"/>
        <w:autoSpaceDE w:val="0"/>
        <w:autoSpaceDN w:val="0"/>
        <w:adjustRightInd w:val="0"/>
        <w:spacing w:before="0" w:after="120"/>
        <w:ind w:left="342" w:hanging="342"/>
        <w:jc w:val="both"/>
        <w:rPr>
          <w:rFonts w:ascii="Calibri" w:hAnsi="Calibri"/>
          <w:sz w:val="22"/>
          <w:szCs w:val="22"/>
        </w:rPr>
      </w:pPr>
      <w:bookmarkStart w:id="15" w:name="_Toc124339160"/>
      <w:r>
        <w:rPr>
          <w:rFonts w:ascii="Calibri" w:hAnsi="Calibri"/>
          <w:sz w:val="22"/>
          <w:szCs w:val="22"/>
          <w:lang w:val="cs-CZ"/>
        </w:rPr>
        <w:t xml:space="preserve">Předběžné nabídky </w:t>
      </w:r>
      <w:r w:rsidRPr="00206B13">
        <w:rPr>
          <w:rFonts w:ascii="Calibri" w:hAnsi="Calibri"/>
          <w:sz w:val="22"/>
          <w:szCs w:val="22"/>
        </w:rPr>
        <w:t>– 1. fáze architektonické soutěže</w:t>
      </w:r>
      <w:r w:rsidR="00270F1D" w:rsidRPr="00801B02">
        <w:rPr>
          <w:rFonts w:ascii="Calibri" w:hAnsi="Calibri"/>
          <w:sz w:val="22"/>
          <w:szCs w:val="22"/>
        </w:rPr>
        <w:t>:</w:t>
      </w:r>
      <w:bookmarkEnd w:id="15"/>
    </w:p>
    <w:p w14:paraId="3607E45A" w14:textId="5195189C" w:rsidR="00270F1D" w:rsidRPr="00206B13" w:rsidRDefault="00270F1D" w:rsidP="00270F1D">
      <w:pPr>
        <w:numPr>
          <w:ilvl w:val="1"/>
          <w:numId w:val="1"/>
        </w:numPr>
        <w:spacing w:after="120"/>
        <w:jc w:val="both"/>
        <w:rPr>
          <w:rFonts w:ascii="Calibri" w:hAnsi="Calibri"/>
          <w:b/>
          <w:sz w:val="22"/>
          <w:szCs w:val="22"/>
        </w:rPr>
      </w:pPr>
      <w:r w:rsidRPr="00206B13">
        <w:rPr>
          <w:rFonts w:ascii="Calibri" w:hAnsi="Calibri"/>
          <w:b/>
          <w:sz w:val="22"/>
          <w:szCs w:val="22"/>
        </w:rPr>
        <w:t xml:space="preserve">Obsah </w:t>
      </w:r>
      <w:r w:rsidR="00C406BD" w:rsidRPr="00206B13">
        <w:rPr>
          <w:rFonts w:ascii="Calibri" w:hAnsi="Calibri"/>
          <w:b/>
          <w:sz w:val="22"/>
          <w:szCs w:val="22"/>
        </w:rPr>
        <w:t>předběžné nabídky</w:t>
      </w:r>
      <w:r w:rsidRPr="00206B13">
        <w:rPr>
          <w:rFonts w:ascii="Calibri" w:hAnsi="Calibri"/>
          <w:b/>
          <w:sz w:val="22"/>
          <w:szCs w:val="22"/>
        </w:rPr>
        <w:t>:</w:t>
      </w:r>
    </w:p>
    <w:p w14:paraId="3107005D" w14:textId="1F24DCAF" w:rsidR="001E01AA" w:rsidRPr="0019607C" w:rsidRDefault="001E01AA" w:rsidP="001E01AA">
      <w:pPr>
        <w:spacing w:after="120"/>
        <w:ind w:left="51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Předběžnou n</w:t>
      </w:r>
      <w:r w:rsidRPr="00B72940">
        <w:rPr>
          <w:rFonts w:ascii="Calibri" w:hAnsi="Calibri"/>
          <w:sz w:val="22"/>
          <w:szCs w:val="22"/>
        </w:rPr>
        <w:t xml:space="preserve">abídkou se rozumí </w:t>
      </w:r>
      <w:r>
        <w:rPr>
          <w:rFonts w:ascii="Calibri" w:hAnsi="Calibri"/>
          <w:sz w:val="22"/>
          <w:szCs w:val="22"/>
        </w:rPr>
        <w:t>návrh stavby v rozsahu studie</w:t>
      </w:r>
      <w:r w:rsidRPr="00B72940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Domova</w:t>
      </w:r>
      <w:r w:rsidRPr="00B72940">
        <w:rPr>
          <w:rFonts w:ascii="Calibri" w:hAnsi="Calibri"/>
          <w:sz w:val="22"/>
          <w:szCs w:val="22"/>
        </w:rPr>
        <w:t xml:space="preserve"> a další níže uvedené dokumenty. </w:t>
      </w:r>
      <w:r>
        <w:rPr>
          <w:rFonts w:ascii="Calibri" w:hAnsi="Calibri"/>
          <w:sz w:val="22"/>
          <w:szCs w:val="22"/>
        </w:rPr>
        <w:t>Předběžná n</w:t>
      </w:r>
      <w:r w:rsidRPr="00B72940">
        <w:rPr>
          <w:rFonts w:ascii="Calibri" w:hAnsi="Calibri"/>
          <w:sz w:val="22"/>
          <w:szCs w:val="22"/>
        </w:rPr>
        <w:t xml:space="preserve">abídka bude mít </w:t>
      </w:r>
      <w:r w:rsidR="00206B13" w:rsidRPr="00206B13">
        <w:rPr>
          <w:rFonts w:ascii="Calibri" w:hAnsi="Calibri"/>
          <w:sz w:val="22"/>
          <w:szCs w:val="22"/>
        </w:rPr>
        <w:t>digitální část a listinnou část (panely)</w:t>
      </w:r>
      <w:r w:rsidRPr="00B72940">
        <w:rPr>
          <w:rFonts w:ascii="Calibri" w:hAnsi="Calibri"/>
          <w:sz w:val="22"/>
          <w:szCs w:val="22"/>
        </w:rPr>
        <w:t>.</w:t>
      </w:r>
    </w:p>
    <w:p w14:paraId="7DC67E32" w14:textId="77777777" w:rsidR="008B2164" w:rsidRPr="00206B13" w:rsidRDefault="008B2164" w:rsidP="008B2164">
      <w:pPr>
        <w:spacing w:after="120"/>
        <w:ind w:left="510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 xml:space="preserve">Listinná </w:t>
      </w:r>
      <w:r w:rsidRPr="00206B13">
        <w:rPr>
          <w:rFonts w:ascii="Calibri" w:hAnsi="Calibri"/>
          <w:sz w:val="22"/>
          <w:szCs w:val="22"/>
          <w:u w:val="single"/>
        </w:rPr>
        <w:t>část bude obsahovat:</w:t>
      </w:r>
    </w:p>
    <w:p w14:paraId="04DE76F2" w14:textId="77777777" w:rsidR="003839E3" w:rsidRPr="006C588B" w:rsidRDefault="003839E3" w:rsidP="003839E3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 w:rsidRPr="006C588B">
        <w:rPr>
          <w:rFonts w:ascii="Calibri" w:hAnsi="Calibri"/>
          <w:sz w:val="22"/>
          <w:szCs w:val="22"/>
        </w:rPr>
        <w:t>Dokument s identifikačními údaji účastníka v samostatné uzavřené obálce.</w:t>
      </w:r>
    </w:p>
    <w:p w14:paraId="46F5005D" w14:textId="61CFCE67" w:rsidR="008B2164" w:rsidRPr="00206B13" w:rsidRDefault="002D4158" w:rsidP="008B2164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</w:t>
      </w:r>
      <w:r w:rsidRPr="002D4158">
        <w:rPr>
          <w:rFonts w:ascii="Calibri" w:hAnsi="Calibri"/>
          <w:sz w:val="22"/>
          <w:szCs w:val="22"/>
        </w:rPr>
        <w:t xml:space="preserve"> panely formátu B</w:t>
      </w:r>
      <w:r>
        <w:rPr>
          <w:rFonts w:ascii="Calibri" w:hAnsi="Calibri"/>
          <w:sz w:val="22"/>
          <w:szCs w:val="22"/>
        </w:rPr>
        <w:t>0</w:t>
      </w:r>
      <w:r w:rsidRPr="002D4158">
        <w:rPr>
          <w:rFonts w:ascii="Calibri" w:hAnsi="Calibri"/>
          <w:sz w:val="22"/>
          <w:szCs w:val="22"/>
        </w:rPr>
        <w:t xml:space="preserve"> na</w:t>
      </w:r>
      <w:r>
        <w:rPr>
          <w:rFonts w:ascii="Calibri" w:hAnsi="Calibri"/>
          <w:sz w:val="22"/>
          <w:szCs w:val="22"/>
        </w:rPr>
        <w:t>ležato</w:t>
      </w:r>
      <w:r w:rsidRPr="002D4158">
        <w:rPr>
          <w:rFonts w:ascii="Calibri" w:hAnsi="Calibri"/>
          <w:sz w:val="22"/>
          <w:szCs w:val="22"/>
        </w:rPr>
        <w:t xml:space="preserve"> (1414x1000 mm)</w:t>
      </w:r>
      <w:r>
        <w:rPr>
          <w:rFonts w:ascii="Calibri" w:hAnsi="Calibri"/>
          <w:sz w:val="22"/>
          <w:szCs w:val="22"/>
        </w:rPr>
        <w:t>, s n</w:t>
      </w:r>
      <w:r w:rsidR="008B2164" w:rsidRPr="00206B13">
        <w:rPr>
          <w:rFonts w:ascii="Calibri" w:hAnsi="Calibri"/>
          <w:sz w:val="22"/>
          <w:szCs w:val="22"/>
        </w:rPr>
        <w:t>ásledující</w:t>
      </w:r>
      <w:r>
        <w:rPr>
          <w:rFonts w:ascii="Calibri" w:hAnsi="Calibri"/>
          <w:sz w:val="22"/>
          <w:szCs w:val="22"/>
        </w:rPr>
        <w:t>mi</w:t>
      </w:r>
      <w:r w:rsidR="008B2164" w:rsidRPr="00206B13">
        <w:rPr>
          <w:rFonts w:ascii="Calibri" w:hAnsi="Calibri"/>
          <w:sz w:val="22"/>
          <w:szCs w:val="22"/>
        </w:rPr>
        <w:t xml:space="preserve"> grafick</w:t>
      </w:r>
      <w:r>
        <w:rPr>
          <w:rFonts w:ascii="Calibri" w:hAnsi="Calibri"/>
          <w:sz w:val="22"/>
          <w:szCs w:val="22"/>
        </w:rPr>
        <w:t>ými</w:t>
      </w:r>
      <w:r w:rsidR="008B2164" w:rsidRPr="00206B13">
        <w:rPr>
          <w:rFonts w:ascii="Calibri" w:hAnsi="Calibri"/>
          <w:sz w:val="22"/>
          <w:szCs w:val="22"/>
        </w:rPr>
        <w:t xml:space="preserve"> vyjádření</w:t>
      </w:r>
      <w:r>
        <w:rPr>
          <w:rFonts w:ascii="Calibri" w:hAnsi="Calibri"/>
          <w:sz w:val="22"/>
          <w:szCs w:val="22"/>
        </w:rPr>
        <w:t>mi</w:t>
      </w:r>
      <w:r w:rsidR="008B2164" w:rsidRPr="00206B13">
        <w:rPr>
          <w:rFonts w:ascii="Calibri" w:hAnsi="Calibri"/>
          <w:sz w:val="22"/>
          <w:szCs w:val="22"/>
        </w:rPr>
        <w:t>:</w:t>
      </w:r>
    </w:p>
    <w:p w14:paraId="401BDB62" w14:textId="77777777" w:rsidR="008B2164" w:rsidRPr="00206B13" w:rsidRDefault="008B2164" w:rsidP="008B2164">
      <w:pPr>
        <w:pStyle w:val="Odstavecseseznamem"/>
        <w:numPr>
          <w:ilvl w:val="1"/>
          <w:numId w:val="8"/>
        </w:numPr>
        <w:spacing w:after="120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>Situace širších vztahů v měřítku 1:2 000</w:t>
      </w:r>
    </w:p>
    <w:p w14:paraId="07BC1226" w14:textId="77777777" w:rsidR="008B2164" w:rsidRPr="00206B13" w:rsidRDefault="008B2164" w:rsidP="008B2164">
      <w:pPr>
        <w:pStyle w:val="Odstavecseseznamem"/>
        <w:numPr>
          <w:ilvl w:val="1"/>
          <w:numId w:val="8"/>
        </w:numPr>
        <w:spacing w:after="120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>Celková situace s půdorysem nástupního podlaží v měřítku 1:200</w:t>
      </w:r>
    </w:p>
    <w:p w14:paraId="55110396" w14:textId="77777777" w:rsidR="008B2164" w:rsidRPr="00206B13" w:rsidRDefault="008B2164" w:rsidP="008B2164">
      <w:pPr>
        <w:pStyle w:val="Odstavecseseznamem"/>
        <w:numPr>
          <w:ilvl w:val="1"/>
          <w:numId w:val="8"/>
        </w:numPr>
        <w:spacing w:after="120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>Zobrazení popisující koncepci řešení</w:t>
      </w:r>
    </w:p>
    <w:p w14:paraId="08C36BC9" w14:textId="77777777" w:rsidR="008B2164" w:rsidRPr="00206B13" w:rsidRDefault="008B2164" w:rsidP="008B2164">
      <w:pPr>
        <w:pStyle w:val="Odstavecseseznamem"/>
        <w:numPr>
          <w:ilvl w:val="1"/>
          <w:numId w:val="8"/>
        </w:numPr>
        <w:spacing w:after="120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>Anotace popisující základní myšlenky návrhu v rozsahu max. 500 znaků</w:t>
      </w:r>
    </w:p>
    <w:p w14:paraId="4C0AACC6" w14:textId="77777777" w:rsidR="008B2164" w:rsidRPr="00206B13" w:rsidRDefault="008B2164" w:rsidP="008B2164">
      <w:pPr>
        <w:pStyle w:val="Odstavecseseznamem"/>
        <w:numPr>
          <w:ilvl w:val="1"/>
          <w:numId w:val="8"/>
        </w:numPr>
        <w:spacing w:after="120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>Půdorysy všech podlaží v měřítku 1:200</w:t>
      </w:r>
    </w:p>
    <w:p w14:paraId="50930EF5" w14:textId="77777777" w:rsidR="008B2164" w:rsidRPr="00206B13" w:rsidRDefault="008B2164" w:rsidP="008B2164">
      <w:pPr>
        <w:pStyle w:val="Odstavecseseznamem"/>
        <w:numPr>
          <w:ilvl w:val="1"/>
          <w:numId w:val="8"/>
        </w:numPr>
        <w:spacing w:after="120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>Řezy a pohledy v měřítku 1:200</w:t>
      </w:r>
    </w:p>
    <w:p w14:paraId="34B19D7A" w14:textId="77777777" w:rsidR="008B2164" w:rsidRPr="00206B13" w:rsidRDefault="008B2164" w:rsidP="008B2164">
      <w:pPr>
        <w:pStyle w:val="Odstavecseseznamem"/>
        <w:numPr>
          <w:ilvl w:val="1"/>
          <w:numId w:val="8"/>
        </w:numPr>
        <w:spacing w:after="120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>Typický řez fasádou (vč. základů a napojení střechy) v měřítku 1:20</w:t>
      </w:r>
    </w:p>
    <w:p w14:paraId="1CF32E4F" w14:textId="77777777" w:rsidR="008B2164" w:rsidRPr="00206B13" w:rsidRDefault="008B2164" w:rsidP="008B2164">
      <w:pPr>
        <w:pStyle w:val="Odstavecseseznamem"/>
        <w:numPr>
          <w:ilvl w:val="1"/>
          <w:numId w:val="8"/>
        </w:numPr>
        <w:spacing w:after="120"/>
        <w:jc w:val="both"/>
        <w:rPr>
          <w:rFonts w:ascii="Calibri" w:hAnsi="Calibri"/>
          <w:sz w:val="22"/>
          <w:szCs w:val="22"/>
        </w:rPr>
      </w:pPr>
      <w:proofErr w:type="spellStart"/>
      <w:r w:rsidRPr="00206B13">
        <w:rPr>
          <w:rFonts w:ascii="Calibri" w:hAnsi="Calibri"/>
          <w:sz w:val="22"/>
          <w:szCs w:val="22"/>
        </w:rPr>
        <w:t>Nadhledové</w:t>
      </w:r>
      <w:proofErr w:type="spellEnd"/>
      <w:r w:rsidRPr="00206B13">
        <w:rPr>
          <w:rFonts w:ascii="Calibri" w:hAnsi="Calibri"/>
          <w:sz w:val="22"/>
          <w:szCs w:val="22"/>
        </w:rPr>
        <w:t xml:space="preserve"> izometrické zobrazení návrhu v měřítku 1:200</w:t>
      </w:r>
    </w:p>
    <w:p w14:paraId="38445023" w14:textId="77777777" w:rsidR="008B2164" w:rsidRPr="00206B13" w:rsidRDefault="008B2164" w:rsidP="008B2164">
      <w:pPr>
        <w:pStyle w:val="Odstavecseseznamem"/>
        <w:numPr>
          <w:ilvl w:val="1"/>
          <w:numId w:val="8"/>
        </w:numPr>
        <w:spacing w:after="120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lastRenderedPageBreak/>
        <w:t>Další libovolná vyjádření objasňující návrh, jejich použití však nesmí snížit srozumitelnost vyjádření uvedených výše.</w:t>
      </w:r>
    </w:p>
    <w:p w14:paraId="2FC31479" w14:textId="1896C0C0" w:rsidR="008B2164" w:rsidRDefault="008B2164" w:rsidP="008B2164">
      <w:pPr>
        <w:spacing w:after="240"/>
        <w:ind w:left="709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>Doporučené rozmístění grafických vyjádření na panelech je zobrazeno v </w:t>
      </w:r>
      <w:r w:rsidR="009A4818">
        <w:rPr>
          <w:rFonts w:ascii="Calibri" w:hAnsi="Calibri"/>
          <w:sz w:val="22"/>
          <w:szCs w:val="22"/>
        </w:rPr>
        <w:t>p</w:t>
      </w:r>
      <w:r w:rsidRPr="00206B13">
        <w:rPr>
          <w:rFonts w:ascii="Calibri" w:hAnsi="Calibri"/>
          <w:sz w:val="22"/>
          <w:szCs w:val="22"/>
        </w:rPr>
        <w:t xml:space="preserve">říloze </w:t>
      </w:r>
      <w:r w:rsidRPr="00206B13">
        <w:rPr>
          <w:rFonts w:ascii="Calibri" w:hAnsi="Calibri"/>
          <w:sz w:val="22"/>
          <w:szCs w:val="22"/>
          <w:highlight w:val="yellow"/>
        </w:rPr>
        <w:t>č</w:t>
      </w:r>
      <w:r w:rsidR="00287B35">
        <w:rPr>
          <w:rFonts w:ascii="Calibri" w:hAnsi="Calibri"/>
          <w:sz w:val="22"/>
          <w:szCs w:val="22"/>
          <w:highlight w:val="yellow"/>
        </w:rPr>
        <w:t>. …</w:t>
      </w:r>
      <w:r w:rsidR="009A4818">
        <w:rPr>
          <w:rFonts w:ascii="Calibri" w:hAnsi="Calibri"/>
          <w:sz w:val="22"/>
          <w:szCs w:val="22"/>
        </w:rPr>
        <w:t xml:space="preserve"> zadávací dokumentace</w:t>
      </w:r>
      <w:r w:rsidRPr="00206B13">
        <w:rPr>
          <w:rFonts w:ascii="Calibri" w:hAnsi="Calibri"/>
          <w:sz w:val="22"/>
          <w:szCs w:val="22"/>
        </w:rPr>
        <w:t>, nedodržení předlohy nevede k vyloučení účastníka. Listinná část nesmí obsahovat referenční příklady realizovaných akcí (může obsahovat typové produkty).</w:t>
      </w:r>
    </w:p>
    <w:p w14:paraId="10993810" w14:textId="02183453" w:rsidR="001E01AA" w:rsidRPr="00206B13" w:rsidRDefault="00206B13" w:rsidP="001E01AA">
      <w:pPr>
        <w:spacing w:after="120"/>
        <w:ind w:left="510"/>
        <w:jc w:val="both"/>
        <w:rPr>
          <w:rFonts w:ascii="Calibri" w:hAnsi="Calibri"/>
          <w:sz w:val="22"/>
          <w:szCs w:val="22"/>
          <w:u w:val="single"/>
        </w:rPr>
      </w:pPr>
      <w:r w:rsidRPr="00206B13">
        <w:rPr>
          <w:rFonts w:ascii="Calibri" w:hAnsi="Calibri"/>
          <w:sz w:val="22"/>
          <w:szCs w:val="22"/>
          <w:u w:val="single"/>
        </w:rPr>
        <w:t>Digitální část</w:t>
      </w:r>
      <w:r w:rsidR="001E01AA" w:rsidRPr="00206B13">
        <w:rPr>
          <w:rFonts w:ascii="Calibri" w:hAnsi="Calibri"/>
          <w:sz w:val="22"/>
          <w:szCs w:val="22"/>
          <w:u w:val="single"/>
        </w:rPr>
        <w:t xml:space="preserve"> bude obsahovat:</w:t>
      </w:r>
    </w:p>
    <w:p w14:paraId="610885E4" w14:textId="013280B3" w:rsidR="001E01AA" w:rsidRDefault="001E01AA" w:rsidP="001E01AA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>Identifikační údaje účastníka</w:t>
      </w:r>
    </w:p>
    <w:p w14:paraId="09800B9A" w14:textId="4FA4EF65" w:rsidR="004F705E" w:rsidRPr="00206B13" w:rsidRDefault="00E00CD8" w:rsidP="001E01AA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Nabídkovou cenu </w:t>
      </w:r>
      <w:r w:rsidR="004803E2">
        <w:rPr>
          <w:rFonts w:ascii="Calibri" w:hAnsi="Calibri"/>
          <w:sz w:val="22"/>
          <w:szCs w:val="22"/>
        </w:rPr>
        <w:t xml:space="preserve">a hodnoty kritérií dle čl. 11.3 </w:t>
      </w:r>
      <w:r>
        <w:rPr>
          <w:rFonts w:ascii="Calibri" w:hAnsi="Calibri"/>
          <w:sz w:val="22"/>
          <w:szCs w:val="22"/>
        </w:rPr>
        <w:t>uveden</w:t>
      </w:r>
      <w:r w:rsidR="004803E2">
        <w:rPr>
          <w:rFonts w:ascii="Calibri" w:hAnsi="Calibri"/>
          <w:sz w:val="22"/>
          <w:szCs w:val="22"/>
        </w:rPr>
        <w:t>é</w:t>
      </w:r>
      <w:r>
        <w:rPr>
          <w:rFonts w:ascii="Calibri" w:hAnsi="Calibri"/>
          <w:sz w:val="22"/>
          <w:szCs w:val="22"/>
        </w:rPr>
        <w:t xml:space="preserve"> </w:t>
      </w:r>
      <w:r w:rsidR="00A73334">
        <w:rPr>
          <w:rFonts w:ascii="Calibri" w:hAnsi="Calibri"/>
          <w:sz w:val="22"/>
          <w:szCs w:val="22"/>
        </w:rPr>
        <w:t xml:space="preserve">ve </w:t>
      </w:r>
      <w:r w:rsidR="004F705E">
        <w:rPr>
          <w:rFonts w:ascii="Calibri" w:hAnsi="Calibri"/>
          <w:sz w:val="22"/>
          <w:szCs w:val="22"/>
        </w:rPr>
        <w:t>Formulář</w:t>
      </w:r>
      <w:r w:rsidR="00A73334">
        <w:rPr>
          <w:rFonts w:ascii="Calibri" w:hAnsi="Calibri"/>
          <w:sz w:val="22"/>
          <w:szCs w:val="22"/>
        </w:rPr>
        <w:t>i</w:t>
      </w:r>
      <w:r w:rsidR="004F705E">
        <w:rPr>
          <w:rFonts w:ascii="Calibri" w:hAnsi="Calibri"/>
          <w:sz w:val="22"/>
          <w:szCs w:val="22"/>
        </w:rPr>
        <w:t xml:space="preserve"> předběžné nabídky</w:t>
      </w:r>
      <w:r w:rsidR="00DB75C3">
        <w:rPr>
          <w:rFonts w:ascii="Calibri" w:hAnsi="Calibri"/>
          <w:sz w:val="22"/>
          <w:szCs w:val="22"/>
        </w:rPr>
        <w:t>, jehož vzor bude přílohou</w:t>
      </w:r>
      <w:r w:rsidR="00FC7413">
        <w:rPr>
          <w:rFonts w:ascii="Calibri" w:hAnsi="Calibri"/>
          <w:sz w:val="22"/>
          <w:szCs w:val="22"/>
        </w:rPr>
        <w:t xml:space="preserve"> výzvy k podání předběžné nabídky</w:t>
      </w:r>
    </w:p>
    <w:p w14:paraId="1927B3F1" w14:textId="77777777" w:rsidR="001E01AA" w:rsidRPr="00206B13" w:rsidRDefault="001E01AA" w:rsidP="001E01AA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>Seznam částí nabídky</w:t>
      </w:r>
    </w:p>
    <w:p w14:paraId="2EF2E1E9" w14:textId="37D433E9" w:rsidR="001E01AA" w:rsidRPr="00DD7E36" w:rsidRDefault="001E01AA" w:rsidP="001E01AA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DD7E36">
        <w:rPr>
          <w:rFonts w:asciiTheme="minorHAnsi" w:hAnsiTheme="minorHAnsi" w:cstheme="minorHAnsi"/>
          <w:sz w:val="22"/>
          <w:szCs w:val="22"/>
        </w:rPr>
        <w:t xml:space="preserve">Textové vyjádření návrhu formou průvodní zprávy popisující zdůvodnění zvoleného řešení (max. 6 stran A4), která může obsahovat </w:t>
      </w:r>
      <w:r w:rsidRPr="00DD7E36">
        <w:rPr>
          <w:rFonts w:asciiTheme="minorHAnsi" w:eastAsia="Arial" w:hAnsiTheme="minorHAnsi" w:cstheme="minorHAnsi"/>
          <w:sz w:val="22"/>
          <w:szCs w:val="22"/>
        </w:rPr>
        <w:t>doplňující informace a technické specifikace návrhu formou textu, tabulek, obrázků, skic či schémat upřesňujících princip řešení a technické parametry návrhu</w:t>
      </w:r>
    </w:p>
    <w:p w14:paraId="39FE5440" w14:textId="5F4E1489" w:rsidR="006474BE" w:rsidRPr="00DD7E36" w:rsidRDefault="006474BE" w:rsidP="00DD7E36">
      <w:pPr>
        <w:pStyle w:val="Odstavecseseznamem"/>
        <w:numPr>
          <w:ilvl w:val="1"/>
          <w:numId w:val="8"/>
        </w:numPr>
        <w:spacing w:after="120"/>
        <w:jc w:val="both"/>
        <w:rPr>
          <w:rFonts w:ascii="Calibri" w:hAnsi="Calibri"/>
          <w:sz w:val="22"/>
          <w:szCs w:val="22"/>
        </w:rPr>
      </w:pPr>
      <w:r w:rsidRPr="00DD7E36">
        <w:rPr>
          <w:rFonts w:ascii="Calibri" w:hAnsi="Calibri"/>
          <w:sz w:val="22"/>
          <w:szCs w:val="22"/>
        </w:rPr>
        <w:t xml:space="preserve">Energetický koncept budovy bude popsán </w:t>
      </w:r>
      <w:r w:rsidR="00DD7E36">
        <w:rPr>
          <w:rFonts w:ascii="Calibri" w:hAnsi="Calibri"/>
          <w:sz w:val="22"/>
          <w:szCs w:val="22"/>
        </w:rPr>
        <w:t xml:space="preserve">formou </w:t>
      </w:r>
      <w:r w:rsidRPr="00DD7E36">
        <w:rPr>
          <w:rFonts w:ascii="Calibri" w:hAnsi="Calibri"/>
          <w:sz w:val="22"/>
          <w:szCs w:val="22"/>
        </w:rPr>
        <w:t xml:space="preserve">zjednodušené technické zprávy profesí: vytápění včetně přípravy teplé vody, chlazení, vzduchotechnika, silnoproud včetně osvětlení. Pro vytápění, chlazení a nucené větrání bude zpracováno jednoduché funkční </w:t>
      </w:r>
      <w:r w:rsidR="00DD7E36" w:rsidRPr="00DD7E36">
        <w:rPr>
          <w:rFonts w:ascii="Calibri" w:hAnsi="Calibri"/>
          <w:sz w:val="22"/>
          <w:szCs w:val="22"/>
        </w:rPr>
        <w:t>schéma</w:t>
      </w:r>
      <w:r w:rsidRPr="00DD7E36">
        <w:rPr>
          <w:rFonts w:ascii="Calibri" w:hAnsi="Calibri"/>
          <w:sz w:val="22"/>
          <w:szCs w:val="22"/>
        </w:rPr>
        <w:t xml:space="preserve">. Budou jasně patrné koncové prvky systémů. V části osvětlení budou definovány typy svítidel, účinnosti </w:t>
      </w:r>
      <w:proofErr w:type="spellStart"/>
      <w:r w:rsidRPr="00DD7E36">
        <w:rPr>
          <w:rFonts w:ascii="Calibri" w:hAnsi="Calibri"/>
          <w:sz w:val="22"/>
          <w:szCs w:val="22"/>
        </w:rPr>
        <w:t>lm</w:t>
      </w:r>
      <w:proofErr w:type="spellEnd"/>
      <w:r w:rsidRPr="00DD7E36">
        <w:rPr>
          <w:rFonts w:ascii="Calibri" w:hAnsi="Calibri"/>
          <w:sz w:val="22"/>
          <w:szCs w:val="22"/>
        </w:rPr>
        <w:t>/W a způsob regulace dle jednotlivých funkcí budovy. Obnovitelné zdroje na budově a na pozemku budou technicky popsány a bude vyhodnocen jejich přínos energetické produkce</w:t>
      </w:r>
      <w:r w:rsidR="009A7E13" w:rsidRPr="00DD7E36">
        <w:rPr>
          <w:rFonts w:ascii="Calibri" w:hAnsi="Calibri"/>
          <w:sz w:val="22"/>
          <w:szCs w:val="22"/>
        </w:rPr>
        <w:t>;</w:t>
      </w:r>
    </w:p>
    <w:p w14:paraId="12B97F13" w14:textId="3753A917" w:rsidR="009A7E13" w:rsidRPr="00DD7E36" w:rsidRDefault="009A7E13" w:rsidP="009A7E13">
      <w:pPr>
        <w:pStyle w:val="Odstavecseseznamem"/>
        <w:numPr>
          <w:ilvl w:val="1"/>
          <w:numId w:val="8"/>
        </w:numPr>
        <w:suppressAutoHyphens/>
        <w:contextualSpacing w:val="0"/>
        <w:jc w:val="both"/>
        <w:rPr>
          <w:rFonts w:ascii="Calibri" w:hAnsi="Calibri"/>
          <w:sz w:val="22"/>
          <w:szCs w:val="22"/>
        </w:rPr>
      </w:pPr>
      <w:r w:rsidRPr="00DD7E36">
        <w:rPr>
          <w:rFonts w:ascii="Calibri" w:hAnsi="Calibri"/>
          <w:sz w:val="22"/>
          <w:szCs w:val="22"/>
        </w:rPr>
        <w:t>Popis koncepce ochrany před nadměrnými tepelnými zisky z</w:t>
      </w:r>
      <w:r w:rsidR="00DD7E36">
        <w:rPr>
          <w:rFonts w:ascii="Calibri" w:hAnsi="Calibri"/>
          <w:sz w:val="22"/>
          <w:szCs w:val="22"/>
        </w:rPr>
        <w:t> </w:t>
      </w:r>
      <w:r w:rsidRPr="00DD7E36">
        <w:rPr>
          <w:rFonts w:ascii="Calibri" w:hAnsi="Calibri"/>
          <w:sz w:val="22"/>
          <w:szCs w:val="22"/>
        </w:rPr>
        <w:t>exteriéru</w:t>
      </w:r>
      <w:r w:rsidR="00DD7E36">
        <w:rPr>
          <w:rFonts w:ascii="Calibri" w:hAnsi="Calibri"/>
          <w:sz w:val="22"/>
          <w:szCs w:val="22"/>
        </w:rPr>
        <w:t>;</w:t>
      </w:r>
    </w:p>
    <w:p w14:paraId="36D169CF" w14:textId="77777777" w:rsidR="001E01AA" w:rsidRPr="00DD7E36" w:rsidRDefault="001E01AA" w:rsidP="001E01AA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DD7E36">
        <w:rPr>
          <w:rFonts w:ascii="Calibri" w:hAnsi="Calibri"/>
          <w:sz w:val="22"/>
          <w:szCs w:val="22"/>
        </w:rPr>
        <w:t>Tabulku bilancí</w:t>
      </w:r>
    </w:p>
    <w:p w14:paraId="1ECD33F0" w14:textId="1EB17DDA" w:rsidR="00434782" w:rsidRPr="00DD7E36" w:rsidRDefault="00434782" w:rsidP="00434782">
      <w:pPr>
        <w:pStyle w:val="Odstavecseseznamem"/>
        <w:numPr>
          <w:ilvl w:val="1"/>
          <w:numId w:val="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DD7E36">
        <w:rPr>
          <w:rFonts w:ascii="Calibri" w:hAnsi="Calibri"/>
          <w:sz w:val="22"/>
          <w:szCs w:val="22"/>
        </w:rPr>
        <w:t>Popis předpokládané dimenze hlavních a bivalentních zdrojů tepla a chladu</w:t>
      </w:r>
      <w:r w:rsidR="00DD7E36">
        <w:rPr>
          <w:rFonts w:ascii="Calibri" w:hAnsi="Calibri"/>
          <w:sz w:val="22"/>
          <w:szCs w:val="22"/>
        </w:rPr>
        <w:t>;</w:t>
      </w:r>
    </w:p>
    <w:p w14:paraId="1AD4EC97" w14:textId="69F496EC" w:rsidR="001E01AA" w:rsidRPr="00DD7E36" w:rsidRDefault="00CC31C8" w:rsidP="001E01AA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DD7E36">
        <w:rPr>
          <w:rFonts w:asciiTheme="minorHAnsi" w:hAnsiTheme="minorHAnsi" w:cstheme="minorHAnsi"/>
          <w:sz w:val="22"/>
          <w:szCs w:val="22"/>
        </w:rPr>
        <w:t>V</w:t>
      </w:r>
      <w:r w:rsidR="001E01AA" w:rsidRPr="00DD7E36">
        <w:rPr>
          <w:rFonts w:asciiTheme="minorHAnsi" w:hAnsiTheme="minorHAnsi" w:cstheme="minorHAnsi"/>
          <w:sz w:val="22"/>
          <w:szCs w:val="22"/>
        </w:rPr>
        <w:t>ýpoč</w:t>
      </w:r>
      <w:r w:rsidRPr="00DD7E36">
        <w:rPr>
          <w:rFonts w:asciiTheme="minorHAnsi" w:hAnsiTheme="minorHAnsi" w:cstheme="minorHAnsi"/>
          <w:sz w:val="22"/>
          <w:szCs w:val="22"/>
        </w:rPr>
        <w:t>et</w:t>
      </w:r>
      <w:r w:rsidR="001E01AA" w:rsidRPr="00DD7E36">
        <w:rPr>
          <w:rFonts w:asciiTheme="minorHAnsi" w:hAnsiTheme="minorHAnsi" w:cstheme="minorHAnsi"/>
          <w:sz w:val="22"/>
          <w:szCs w:val="22"/>
        </w:rPr>
        <w:t xml:space="preserve"> energetické náročnosti</w:t>
      </w:r>
    </w:p>
    <w:p w14:paraId="30DFD835" w14:textId="57ED65BF" w:rsidR="00FB2ECD" w:rsidRPr="00DD7E36" w:rsidRDefault="00FB2ECD" w:rsidP="00FB2ECD">
      <w:pPr>
        <w:pStyle w:val="Odstavecseseznamem"/>
        <w:numPr>
          <w:ilvl w:val="1"/>
          <w:numId w:val="8"/>
        </w:numPr>
        <w:suppressAutoHyphens/>
        <w:contextualSpacing w:val="0"/>
        <w:jc w:val="both"/>
        <w:rPr>
          <w:rFonts w:asciiTheme="minorHAnsi" w:hAnsiTheme="minorHAnsi" w:cstheme="minorHAnsi"/>
          <w:sz w:val="22"/>
          <w:lang w:eastAsia="en-US"/>
        </w:rPr>
      </w:pPr>
      <w:r w:rsidRPr="00DD7E36">
        <w:rPr>
          <w:rFonts w:asciiTheme="minorHAnsi" w:hAnsiTheme="minorHAnsi" w:cstheme="minorHAnsi"/>
          <w:sz w:val="22"/>
          <w:lang w:eastAsia="en-US"/>
        </w:rPr>
        <w:t xml:space="preserve">Zpracovaný neautorizovaný protokol průkazu energetické náročnosti budovy v souladu s </w:t>
      </w:r>
      <w:proofErr w:type="spellStart"/>
      <w:r w:rsidRPr="00DD7E36">
        <w:rPr>
          <w:rFonts w:asciiTheme="minorHAnsi" w:hAnsiTheme="minorHAnsi" w:cstheme="minorHAnsi"/>
          <w:sz w:val="22"/>
          <w:lang w:eastAsia="en-US"/>
        </w:rPr>
        <w:t>vyhl</w:t>
      </w:r>
      <w:proofErr w:type="spellEnd"/>
      <w:r w:rsidRPr="00DD7E36">
        <w:rPr>
          <w:rFonts w:asciiTheme="minorHAnsi" w:hAnsiTheme="minorHAnsi" w:cstheme="minorHAnsi"/>
          <w:sz w:val="22"/>
          <w:lang w:eastAsia="en-US"/>
        </w:rPr>
        <w:t xml:space="preserve">. 264/2020 Sb. a s využitím okrajových podmínek výpočtu dle ČSN 730331-1:2020, </w:t>
      </w:r>
      <w:r w:rsidR="006075A4" w:rsidRPr="00BF1F08">
        <w:rPr>
          <w:rFonts w:asciiTheme="minorHAnsi" w:hAnsiTheme="minorHAnsi" w:cstheme="minorHAnsi"/>
          <w:sz w:val="22"/>
          <w:lang w:eastAsia="en-US"/>
        </w:rPr>
        <w:t>v</w:t>
      </w:r>
      <w:r w:rsidR="006075A4">
        <w:rPr>
          <w:rFonts w:asciiTheme="minorHAnsi" w:hAnsiTheme="minorHAnsi" w:cstheme="minorHAnsi"/>
          <w:sz w:val="22"/>
          <w:lang w:eastAsia="en-US"/>
        </w:rPr>
        <w:t>e zdůvodněných případech (popsaných v technické zprávě)</w:t>
      </w:r>
      <w:r w:rsidR="006075A4" w:rsidRPr="00BF1F08">
        <w:rPr>
          <w:rFonts w:asciiTheme="minorHAnsi" w:hAnsiTheme="minorHAnsi" w:cstheme="minorHAnsi"/>
          <w:sz w:val="22"/>
          <w:lang w:eastAsia="en-US"/>
        </w:rPr>
        <w:t xml:space="preserve"> jinak</w:t>
      </w:r>
    </w:p>
    <w:p w14:paraId="425FD144" w14:textId="77777777" w:rsidR="00B11FBA" w:rsidRPr="00B11FBA" w:rsidRDefault="00B11FBA" w:rsidP="00B11FBA">
      <w:pPr>
        <w:pStyle w:val="Odstavecseseznamem"/>
        <w:numPr>
          <w:ilvl w:val="1"/>
          <w:numId w:val="8"/>
        </w:numPr>
        <w:suppressAutoHyphens/>
        <w:contextualSpacing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B11FBA">
        <w:rPr>
          <w:rFonts w:asciiTheme="minorHAnsi" w:hAnsiTheme="minorHAnsi" w:cstheme="minorHAnsi"/>
          <w:sz w:val="22"/>
          <w:szCs w:val="22"/>
          <w:lang w:eastAsia="en-US"/>
        </w:rPr>
        <w:t>Vyčíslení hodnot pro garantované úspory finančních nákladů za energie v souladu s postupem v popisu dle Přílohy č.4 této zadávací dokumentace</w:t>
      </w:r>
    </w:p>
    <w:p w14:paraId="4981A722" w14:textId="25AF077A" w:rsidR="00465A28" w:rsidRPr="00DD7E36" w:rsidRDefault="00CC31C8" w:rsidP="00DD7E36">
      <w:pPr>
        <w:pStyle w:val="Odstavecseseznamem"/>
        <w:numPr>
          <w:ilvl w:val="2"/>
          <w:numId w:val="8"/>
        </w:numPr>
        <w:suppressAutoHyphens/>
        <w:contextualSpacing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0928C7">
        <w:rPr>
          <w:rFonts w:asciiTheme="minorHAnsi" w:hAnsiTheme="minorHAnsi" w:cstheme="minorHAnsi"/>
          <w:sz w:val="22"/>
          <w:szCs w:val="22"/>
          <w:lang w:eastAsia="en-US"/>
        </w:rPr>
        <w:t>CF</w:t>
      </w:r>
      <w:r w:rsidRPr="00DD7E36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D,A</w:t>
      </w:r>
      <w:proofErr w:type="gramEnd"/>
      <w:r w:rsidRPr="00DD7E36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,H+W</w:t>
      </w:r>
      <w:r w:rsidR="00AC2CD8" w:rsidRPr="000928C7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 xml:space="preserve"> </w:t>
      </w:r>
      <w:r w:rsidR="00AC2CD8" w:rsidRPr="00DD7E36">
        <w:rPr>
          <w:rFonts w:asciiTheme="minorHAnsi" w:hAnsiTheme="minorHAnsi" w:cstheme="minorHAnsi"/>
          <w:sz w:val="22"/>
          <w:szCs w:val="22"/>
          <w:lang w:eastAsia="en-US"/>
        </w:rPr>
        <w:t>Roční předpokládané a garantované náklady na vytápění a přípravu teplé vody navrhovaného stavu budovy</w:t>
      </w:r>
    </w:p>
    <w:p w14:paraId="1F629FB0" w14:textId="15E01FF6" w:rsidR="00465A28" w:rsidRDefault="00CC31C8" w:rsidP="00DD7E36">
      <w:pPr>
        <w:pStyle w:val="Odstavecseseznamem"/>
        <w:numPr>
          <w:ilvl w:val="2"/>
          <w:numId w:val="8"/>
        </w:numPr>
        <w:suppressAutoHyphens/>
        <w:contextualSpacing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0928C7">
        <w:rPr>
          <w:rFonts w:asciiTheme="minorHAnsi" w:hAnsiTheme="minorHAnsi" w:cstheme="minorHAnsi"/>
          <w:sz w:val="22"/>
          <w:szCs w:val="22"/>
          <w:lang w:eastAsia="en-US"/>
        </w:rPr>
        <w:t>CF</w:t>
      </w:r>
      <w:r w:rsidRPr="00DD7E36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R,A</w:t>
      </w:r>
      <w:proofErr w:type="gramEnd"/>
      <w:r w:rsidRPr="00DD7E36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,H+W</w:t>
      </w:r>
      <w:r w:rsidR="00AC2CD8" w:rsidRPr="000928C7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 xml:space="preserve"> </w:t>
      </w:r>
      <w:r w:rsidR="00AC2CD8" w:rsidRPr="00DD7E36">
        <w:rPr>
          <w:rFonts w:asciiTheme="minorHAnsi" w:hAnsiTheme="minorHAnsi" w:cstheme="minorHAnsi"/>
          <w:sz w:val="22"/>
          <w:szCs w:val="22"/>
          <w:lang w:eastAsia="en-US"/>
        </w:rPr>
        <w:t>Roční předpokládané náklady na vytápění a přípravu teplé vody referenční budovy</w:t>
      </w:r>
    </w:p>
    <w:p w14:paraId="04FEF657" w14:textId="77777777" w:rsidR="000928C7" w:rsidRPr="000928C7" w:rsidRDefault="000928C7" w:rsidP="000928C7">
      <w:pPr>
        <w:pStyle w:val="Odstavecseseznamem"/>
        <w:numPr>
          <w:ilvl w:val="2"/>
          <w:numId w:val="8"/>
        </w:numPr>
        <w:suppressAutoHyphens/>
        <w:contextualSpacing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spellStart"/>
      <w:r w:rsidRPr="000928C7">
        <w:rPr>
          <w:rFonts w:asciiTheme="minorHAnsi" w:hAnsiTheme="minorHAnsi" w:cstheme="minorHAnsi"/>
          <w:sz w:val="22"/>
          <w:szCs w:val="22"/>
          <w:lang w:eastAsia="en-US"/>
        </w:rPr>
        <w:t>η</w:t>
      </w:r>
      <w:proofErr w:type="gramStart"/>
      <w:r w:rsidRPr="00CD08F6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D,A</w:t>
      </w:r>
      <w:proofErr w:type="gramEnd"/>
      <w:r w:rsidRPr="00CD08F6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,H,gen,z</w:t>
      </w:r>
      <w:proofErr w:type="spellEnd"/>
      <w:r w:rsidRPr="00CD08F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CD08F6">
        <w:rPr>
          <w:rFonts w:asciiTheme="minorHAnsi" w:hAnsiTheme="minorHAnsi" w:cstheme="minorHAnsi"/>
          <w:sz w:val="22"/>
          <w:szCs w:val="22"/>
        </w:rPr>
        <w:t>návrhová sezónní účinnost každého navrhovaného (z-</w:t>
      </w:r>
      <w:proofErr w:type="spellStart"/>
      <w:r w:rsidRPr="00CD08F6">
        <w:rPr>
          <w:rFonts w:asciiTheme="minorHAnsi" w:hAnsiTheme="minorHAnsi" w:cstheme="minorHAnsi"/>
          <w:sz w:val="22"/>
          <w:szCs w:val="22"/>
        </w:rPr>
        <w:t>tého</w:t>
      </w:r>
      <w:proofErr w:type="spellEnd"/>
      <w:r w:rsidRPr="00CD08F6">
        <w:rPr>
          <w:rFonts w:asciiTheme="minorHAnsi" w:hAnsiTheme="minorHAnsi" w:cstheme="minorHAnsi"/>
          <w:sz w:val="22"/>
          <w:szCs w:val="22"/>
        </w:rPr>
        <w:t>) zdroje tepla pro vytápění, určená ke garancím do provozu budovy</w:t>
      </w:r>
    </w:p>
    <w:p w14:paraId="443D1370" w14:textId="77777777" w:rsidR="000928C7" w:rsidRPr="00CD08F6" w:rsidRDefault="000928C7" w:rsidP="000928C7">
      <w:pPr>
        <w:pStyle w:val="Odstavecseseznamem"/>
        <w:numPr>
          <w:ilvl w:val="2"/>
          <w:numId w:val="8"/>
        </w:numPr>
        <w:suppressAutoHyphens/>
        <w:contextualSpacing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spellStart"/>
      <w:r w:rsidRPr="000928C7">
        <w:rPr>
          <w:rFonts w:asciiTheme="minorHAnsi" w:hAnsiTheme="minorHAnsi" w:cstheme="minorHAnsi"/>
          <w:sz w:val="22"/>
          <w:szCs w:val="22"/>
          <w:lang w:eastAsia="en-US"/>
        </w:rPr>
        <w:t>η</w:t>
      </w:r>
      <w:proofErr w:type="gramStart"/>
      <w:r w:rsidRPr="00CD08F6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D,A</w:t>
      </w:r>
      <w:proofErr w:type="gramEnd"/>
      <w:r w:rsidRPr="00CD08F6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,W,gen,z</w:t>
      </w:r>
      <w:proofErr w:type="spellEnd"/>
      <w:r w:rsidRPr="000928C7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 xml:space="preserve"> </w:t>
      </w:r>
      <w:r w:rsidRPr="00CD08F6">
        <w:rPr>
          <w:rFonts w:asciiTheme="minorHAnsi" w:hAnsiTheme="minorHAnsi" w:cstheme="minorHAnsi"/>
          <w:sz w:val="22"/>
          <w:szCs w:val="22"/>
          <w:lang w:eastAsia="en-US"/>
        </w:rPr>
        <w:t xml:space="preserve">návrhová sezónní účinnost </w:t>
      </w:r>
      <w:r w:rsidRPr="00CD08F6">
        <w:rPr>
          <w:rFonts w:asciiTheme="minorHAnsi" w:hAnsiTheme="minorHAnsi" w:cstheme="minorHAnsi"/>
          <w:sz w:val="22"/>
          <w:szCs w:val="22"/>
        </w:rPr>
        <w:t>každého navrhovaného (</w:t>
      </w:r>
      <w:r w:rsidRPr="00CD08F6">
        <w:rPr>
          <w:rFonts w:asciiTheme="minorHAnsi" w:hAnsiTheme="minorHAnsi" w:cstheme="minorHAnsi"/>
          <w:sz w:val="22"/>
          <w:szCs w:val="22"/>
          <w:lang w:eastAsia="en-US"/>
        </w:rPr>
        <w:t>z-</w:t>
      </w:r>
      <w:proofErr w:type="spellStart"/>
      <w:r w:rsidRPr="00CD08F6">
        <w:rPr>
          <w:rFonts w:asciiTheme="minorHAnsi" w:hAnsiTheme="minorHAnsi" w:cstheme="minorHAnsi"/>
          <w:sz w:val="22"/>
          <w:szCs w:val="22"/>
          <w:lang w:eastAsia="en-US"/>
        </w:rPr>
        <w:t>tého</w:t>
      </w:r>
      <w:proofErr w:type="spellEnd"/>
      <w:r w:rsidRPr="00CD08F6">
        <w:rPr>
          <w:rFonts w:asciiTheme="minorHAnsi" w:hAnsiTheme="minorHAnsi" w:cstheme="minorHAnsi"/>
          <w:sz w:val="22"/>
          <w:szCs w:val="22"/>
          <w:lang w:eastAsia="en-US"/>
        </w:rPr>
        <w:t>) zdroje pro přípravu teplé vody, určená ke garancím do provozu budovy</w:t>
      </w:r>
    </w:p>
    <w:p w14:paraId="72E98E24" w14:textId="33770CFB" w:rsidR="000928C7" w:rsidRPr="00DD7E36" w:rsidRDefault="00F86A0D" w:rsidP="00DD7E36">
      <w:pPr>
        <w:pStyle w:val="Odstavecseseznamem"/>
        <w:numPr>
          <w:ilvl w:val="2"/>
          <w:numId w:val="8"/>
        </w:numPr>
        <w:suppressAutoHyphens/>
        <w:contextualSpacing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>
        <w:rPr>
          <w:rFonts w:asciiTheme="minorHAnsi" w:hAnsiTheme="minorHAnsi" w:cstheme="minorHAnsi"/>
          <w:sz w:val="22"/>
          <w:szCs w:val="22"/>
          <w:lang w:eastAsia="en-US"/>
        </w:rPr>
        <w:t>Q</w:t>
      </w:r>
      <w:r w:rsidRPr="00DD7E36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D,A</w:t>
      </w:r>
      <w:proofErr w:type="gramEnd"/>
      <w:r w:rsidRPr="00DD7E36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,SC</w:t>
      </w:r>
      <w:r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 xml:space="preserve"> </w:t>
      </w:r>
      <w:r w:rsidRPr="00DD7E36">
        <w:rPr>
          <w:rFonts w:asciiTheme="minorHAnsi" w:hAnsiTheme="minorHAnsi" w:cstheme="minorHAnsi"/>
          <w:sz w:val="22"/>
          <w:szCs w:val="24"/>
        </w:rPr>
        <w:t>návrhová produkce tepelné energie solárně termickým systémem, určená ke garancím do provozu budovy</w:t>
      </w:r>
    </w:p>
    <w:p w14:paraId="0036F3CD" w14:textId="462261F1" w:rsidR="00465A28" w:rsidRPr="00DD7E36" w:rsidRDefault="00CC31C8" w:rsidP="00DD7E36">
      <w:pPr>
        <w:pStyle w:val="Odstavecseseznamem"/>
        <w:numPr>
          <w:ilvl w:val="2"/>
          <w:numId w:val="8"/>
        </w:numPr>
        <w:suppressAutoHyphens/>
        <w:contextualSpacing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0928C7">
        <w:rPr>
          <w:rFonts w:asciiTheme="minorHAnsi" w:hAnsiTheme="minorHAnsi" w:cstheme="minorHAnsi"/>
          <w:sz w:val="22"/>
          <w:szCs w:val="22"/>
          <w:lang w:eastAsia="en-US"/>
        </w:rPr>
        <w:t>Q</w:t>
      </w:r>
      <w:r w:rsidRPr="00DD7E36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D,A</w:t>
      </w:r>
      <w:proofErr w:type="gramEnd"/>
      <w:r w:rsidRPr="00DD7E36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,PV</w:t>
      </w:r>
      <w:r w:rsidR="00AC2CD8" w:rsidRPr="000928C7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 xml:space="preserve">  </w:t>
      </w:r>
      <w:r w:rsidR="00AC2CD8" w:rsidRPr="00DD7E36">
        <w:rPr>
          <w:rFonts w:asciiTheme="minorHAnsi" w:hAnsiTheme="minorHAnsi" w:cstheme="minorHAnsi"/>
          <w:sz w:val="22"/>
          <w:szCs w:val="22"/>
        </w:rPr>
        <w:t>Roční předpokládané a garantované využití produkce elektrické energie fotovoltaické elektrárny v</w:t>
      </w:r>
      <w:r w:rsidR="00F86A0D">
        <w:rPr>
          <w:rFonts w:asciiTheme="minorHAnsi" w:hAnsiTheme="minorHAnsi" w:cstheme="minorHAnsi"/>
          <w:sz w:val="22"/>
          <w:szCs w:val="22"/>
        </w:rPr>
        <w:t> </w:t>
      </w:r>
      <w:r w:rsidR="00AC2CD8" w:rsidRPr="00DD7E36">
        <w:rPr>
          <w:rFonts w:asciiTheme="minorHAnsi" w:hAnsiTheme="minorHAnsi" w:cstheme="minorHAnsi"/>
          <w:sz w:val="22"/>
          <w:szCs w:val="22"/>
        </w:rPr>
        <w:t>budově</w:t>
      </w:r>
      <w:r w:rsidR="00F86A0D">
        <w:rPr>
          <w:rFonts w:asciiTheme="minorHAnsi" w:hAnsiTheme="minorHAnsi" w:cstheme="minorHAnsi"/>
          <w:sz w:val="22"/>
          <w:szCs w:val="22"/>
        </w:rPr>
        <w:t>, určené ke garancím do provozu budovy</w:t>
      </w:r>
    </w:p>
    <w:p w14:paraId="34B649AC" w14:textId="4F484312" w:rsidR="00465A28" w:rsidRPr="00DD7E36" w:rsidRDefault="00CC31C8" w:rsidP="00DD7E36">
      <w:pPr>
        <w:pStyle w:val="Odstavecseseznamem"/>
        <w:numPr>
          <w:ilvl w:val="2"/>
          <w:numId w:val="8"/>
        </w:numPr>
        <w:suppressAutoHyphens/>
        <w:contextualSpacing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0928C7">
        <w:rPr>
          <w:rFonts w:asciiTheme="minorHAnsi" w:hAnsiTheme="minorHAnsi" w:cstheme="minorHAnsi"/>
          <w:sz w:val="22"/>
          <w:szCs w:val="22"/>
          <w:lang w:eastAsia="en-US"/>
        </w:rPr>
        <w:t>CF</w:t>
      </w:r>
      <w:r w:rsidRPr="00DD7E36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D,A</w:t>
      </w:r>
      <w:proofErr w:type="gramEnd"/>
      <w:r w:rsidRPr="00DD7E36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,PV</w:t>
      </w:r>
      <w:r w:rsidR="00AC2CD8" w:rsidRPr="000928C7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 xml:space="preserve"> </w:t>
      </w:r>
      <w:r w:rsidR="00AC2CD8" w:rsidRPr="00DD7E36">
        <w:rPr>
          <w:rFonts w:asciiTheme="minorHAnsi" w:hAnsiTheme="minorHAnsi" w:cstheme="minorHAnsi"/>
          <w:sz w:val="22"/>
          <w:szCs w:val="22"/>
        </w:rPr>
        <w:t>Roční předpokládané náklady na elektrickou energii vytěsněné produkcí z fotovoltaické elektrárny umístěné na budově nebo na pozemku, hodnota určená ke garancím do provozu budovy</w:t>
      </w:r>
    </w:p>
    <w:p w14:paraId="2FB07A37" w14:textId="0AF650EB" w:rsidR="00465A28" w:rsidRPr="00DD7E36" w:rsidRDefault="00CC31C8" w:rsidP="00DD7E36">
      <w:pPr>
        <w:pStyle w:val="Odstavecseseznamem"/>
        <w:numPr>
          <w:ilvl w:val="2"/>
          <w:numId w:val="8"/>
        </w:numPr>
        <w:suppressAutoHyphens/>
        <w:contextualSpacing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spellStart"/>
      <w:proofErr w:type="gramStart"/>
      <w:r w:rsidRPr="000928C7">
        <w:rPr>
          <w:rFonts w:asciiTheme="minorHAnsi" w:hAnsiTheme="minorHAnsi" w:cstheme="minorHAnsi"/>
          <w:sz w:val="22"/>
          <w:szCs w:val="22"/>
          <w:lang w:eastAsia="en-US"/>
        </w:rPr>
        <w:t>gbl</w:t>
      </w:r>
      <w:r w:rsidRPr="00DD7E36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D,A</w:t>
      </w:r>
      <w:proofErr w:type="spellEnd"/>
      <w:proofErr w:type="gramEnd"/>
      <w:r w:rsidR="00AC2CD8" w:rsidRPr="00DD7E36">
        <w:rPr>
          <w:rFonts w:asciiTheme="minorHAnsi" w:hAnsiTheme="minorHAnsi" w:cstheme="minorHAnsi"/>
          <w:sz w:val="22"/>
          <w:szCs w:val="22"/>
        </w:rPr>
        <w:t xml:space="preserve"> navrhovaný předpokládaný roční úhrn dopadajícího globálního slunečního záření na horizontální rovinu</w:t>
      </w:r>
    </w:p>
    <w:p w14:paraId="75850DC8" w14:textId="77777777" w:rsidR="001E01AA" w:rsidRPr="00DD7E36" w:rsidRDefault="001E01AA" w:rsidP="001E01AA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 w:rsidRPr="00DD7E36">
        <w:rPr>
          <w:rFonts w:ascii="Calibri" w:hAnsi="Calibri"/>
          <w:sz w:val="22"/>
          <w:szCs w:val="22"/>
        </w:rPr>
        <w:t>Podklady k výpočtu energetické náročnosti v elektronické podobě:</w:t>
      </w:r>
    </w:p>
    <w:p w14:paraId="0C6EA2F4" w14:textId="674EC8AE" w:rsidR="001E01AA" w:rsidRPr="00DD7E36" w:rsidRDefault="001E01AA" w:rsidP="001E01AA">
      <w:pPr>
        <w:pStyle w:val="Odstavecseseznamem"/>
        <w:numPr>
          <w:ilvl w:val="1"/>
          <w:numId w:val="8"/>
        </w:numPr>
        <w:spacing w:after="120"/>
        <w:jc w:val="both"/>
        <w:rPr>
          <w:rFonts w:ascii="Calibri" w:hAnsi="Calibri"/>
          <w:sz w:val="22"/>
          <w:szCs w:val="22"/>
        </w:rPr>
      </w:pPr>
      <w:r w:rsidRPr="00DD7E36">
        <w:rPr>
          <w:rFonts w:ascii="Calibri" w:hAnsi="Calibri"/>
          <w:sz w:val="22"/>
          <w:szCs w:val="22"/>
        </w:rPr>
        <w:lastRenderedPageBreak/>
        <w:t>protokol výpočtu energetické náročnosti ve formátu *.doc, *.</w:t>
      </w:r>
      <w:proofErr w:type="spellStart"/>
      <w:r w:rsidRPr="00DD7E36">
        <w:rPr>
          <w:rFonts w:ascii="Calibri" w:hAnsi="Calibri"/>
          <w:sz w:val="22"/>
          <w:szCs w:val="22"/>
        </w:rPr>
        <w:t>docx</w:t>
      </w:r>
      <w:proofErr w:type="spellEnd"/>
      <w:r w:rsidRPr="00DD7E36">
        <w:rPr>
          <w:rFonts w:ascii="Calibri" w:hAnsi="Calibri"/>
          <w:sz w:val="22"/>
          <w:szCs w:val="22"/>
        </w:rPr>
        <w:t>, *.</w:t>
      </w:r>
      <w:proofErr w:type="spellStart"/>
      <w:r w:rsidRPr="00DD7E36">
        <w:rPr>
          <w:rFonts w:ascii="Calibri" w:hAnsi="Calibri"/>
          <w:sz w:val="22"/>
          <w:szCs w:val="22"/>
        </w:rPr>
        <w:t>odt</w:t>
      </w:r>
      <w:proofErr w:type="spellEnd"/>
      <w:r w:rsidRPr="00DD7E36">
        <w:rPr>
          <w:rFonts w:ascii="Calibri" w:hAnsi="Calibri"/>
          <w:sz w:val="22"/>
          <w:szCs w:val="22"/>
        </w:rPr>
        <w:t>, *.</w:t>
      </w:r>
      <w:proofErr w:type="spellStart"/>
      <w:r w:rsidRPr="00DD7E36">
        <w:rPr>
          <w:rFonts w:ascii="Calibri" w:hAnsi="Calibri"/>
          <w:sz w:val="22"/>
          <w:szCs w:val="22"/>
        </w:rPr>
        <w:t>pdf</w:t>
      </w:r>
      <w:proofErr w:type="spellEnd"/>
      <w:r w:rsidRPr="00DD7E36">
        <w:rPr>
          <w:rFonts w:ascii="Calibri" w:hAnsi="Calibri"/>
          <w:sz w:val="22"/>
          <w:szCs w:val="22"/>
        </w:rPr>
        <w:t>, nebo jiný otevřený textový form</w:t>
      </w:r>
      <w:r w:rsidR="006474BE" w:rsidRPr="00DD7E36">
        <w:rPr>
          <w:rFonts w:ascii="Calibri" w:hAnsi="Calibri"/>
          <w:sz w:val="22"/>
          <w:szCs w:val="22"/>
        </w:rPr>
        <w:t>á</w:t>
      </w:r>
      <w:r w:rsidRPr="00DD7E36">
        <w:rPr>
          <w:rFonts w:ascii="Calibri" w:hAnsi="Calibri"/>
          <w:sz w:val="22"/>
          <w:szCs w:val="22"/>
        </w:rPr>
        <w:t>t;</w:t>
      </w:r>
    </w:p>
    <w:p w14:paraId="0B6E1055" w14:textId="1785A3EA" w:rsidR="001E01AA" w:rsidRPr="00DD7E36" w:rsidRDefault="001E01AA" w:rsidP="001E01AA">
      <w:pPr>
        <w:pStyle w:val="Odstavecseseznamem"/>
        <w:numPr>
          <w:ilvl w:val="1"/>
          <w:numId w:val="8"/>
        </w:numPr>
        <w:spacing w:after="120"/>
        <w:jc w:val="both"/>
        <w:rPr>
          <w:rFonts w:ascii="Calibri" w:hAnsi="Calibri"/>
          <w:sz w:val="22"/>
          <w:szCs w:val="22"/>
        </w:rPr>
      </w:pPr>
      <w:r w:rsidRPr="00DD7E36">
        <w:rPr>
          <w:rFonts w:ascii="Calibri" w:hAnsi="Calibri"/>
          <w:sz w:val="22"/>
          <w:szCs w:val="22"/>
        </w:rPr>
        <w:t>všechny zdrojové soubory projektu pro software Energie</w:t>
      </w:r>
      <w:r w:rsidR="006474BE" w:rsidRPr="00DD7E36">
        <w:rPr>
          <w:rFonts w:ascii="Calibri" w:hAnsi="Calibri"/>
          <w:sz w:val="22"/>
          <w:szCs w:val="22"/>
        </w:rPr>
        <w:t xml:space="preserve"> verze min. 2021 (K-CAD)</w:t>
      </w:r>
      <w:r w:rsidRPr="00DD7E36">
        <w:rPr>
          <w:rFonts w:ascii="Calibri" w:hAnsi="Calibri"/>
          <w:sz w:val="22"/>
          <w:szCs w:val="22"/>
        </w:rPr>
        <w:t>, tj. zdrojový soubor ve formátu *.</w:t>
      </w:r>
      <w:proofErr w:type="spellStart"/>
      <w:r w:rsidRPr="00DD7E36">
        <w:rPr>
          <w:rFonts w:ascii="Calibri" w:hAnsi="Calibri"/>
          <w:sz w:val="22"/>
          <w:szCs w:val="22"/>
        </w:rPr>
        <w:t>eng</w:t>
      </w:r>
      <w:proofErr w:type="spellEnd"/>
      <w:r w:rsidRPr="00DD7E36">
        <w:rPr>
          <w:rFonts w:ascii="Calibri" w:hAnsi="Calibri"/>
          <w:sz w:val="22"/>
          <w:szCs w:val="22"/>
        </w:rPr>
        <w:t>, zdrojové soubory definující konstrukce budovy, identifikační údaje a technické systémy (O01, P01, S01, DT1, DT2, apod.) – potřebné pro spuštění výpočtu za účelem jeho přezkumu;</w:t>
      </w:r>
    </w:p>
    <w:p w14:paraId="75FB3914" w14:textId="54759918" w:rsidR="00CC31C8" w:rsidRPr="00DD7E36" w:rsidRDefault="001E01AA" w:rsidP="001E01AA">
      <w:pPr>
        <w:pStyle w:val="Odstavecseseznamem"/>
        <w:numPr>
          <w:ilvl w:val="1"/>
          <w:numId w:val="8"/>
        </w:numPr>
        <w:spacing w:after="120"/>
        <w:jc w:val="both"/>
        <w:rPr>
          <w:rFonts w:ascii="Calibri" w:hAnsi="Calibri"/>
          <w:sz w:val="22"/>
          <w:szCs w:val="22"/>
        </w:rPr>
      </w:pPr>
      <w:r w:rsidRPr="00DD7E36">
        <w:rPr>
          <w:rFonts w:ascii="Calibri" w:hAnsi="Calibri"/>
          <w:sz w:val="22"/>
          <w:szCs w:val="22"/>
        </w:rPr>
        <w:t xml:space="preserve">dokument komentující volbu </w:t>
      </w:r>
      <w:r w:rsidR="000062A3" w:rsidRPr="00DD7E36">
        <w:rPr>
          <w:rFonts w:ascii="Calibri" w:hAnsi="Calibri"/>
          <w:sz w:val="22"/>
          <w:szCs w:val="22"/>
        </w:rPr>
        <w:t xml:space="preserve">okrajových podmínek výpočtu odlišných od </w:t>
      </w:r>
      <w:r w:rsidR="000062A3" w:rsidRPr="00B11FBA">
        <w:rPr>
          <w:lang w:eastAsia="en-US"/>
        </w:rPr>
        <w:t>ČSN 730331-1:2020</w:t>
      </w:r>
      <w:r w:rsidR="000062A3" w:rsidRPr="00DD7E36">
        <w:rPr>
          <w:rFonts w:ascii="Calibri" w:hAnsi="Calibri"/>
          <w:sz w:val="22"/>
          <w:szCs w:val="22"/>
        </w:rPr>
        <w:t xml:space="preserve"> </w:t>
      </w:r>
      <w:r w:rsidRPr="00DD7E36">
        <w:rPr>
          <w:rFonts w:ascii="Calibri" w:hAnsi="Calibri"/>
          <w:sz w:val="22"/>
          <w:szCs w:val="22"/>
        </w:rPr>
        <w:t>ve formátu *.doc, *.</w:t>
      </w:r>
      <w:proofErr w:type="spellStart"/>
      <w:r w:rsidRPr="00DD7E36">
        <w:rPr>
          <w:rFonts w:ascii="Calibri" w:hAnsi="Calibri"/>
          <w:sz w:val="22"/>
          <w:szCs w:val="22"/>
        </w:rPr>
        <w:t>docx</w:t>
      </w:r>
      <w:proofErr w:type="spellEnd"/>
      <w:r w:rsidRPr="00DD7E36">
        <w:rPr>
          <w:rFonts w:ascii="Calibri" w:hAnsi="Calibri"/>
          <w:sz w:val="22"/>
          <w:szCs w:val="22"/>
        </w:rPr>
        <w:t>, *.</w:t>
      </w:r>
      <w:proofErr w:type="spellStart"/>
      <w:r w:rsidRPr="00DD7E36">
        <w:rPr>
          <w:rFonts w:ascii="Calibri" w:hAnsi="Calibri"/>
          <w:sz w:val="22"/>
          <w:szCs w:val="22"/>
        </w:rPr>
        <w:t>odt</w:t>
      </w:r>
      <w:proofErr w:type="spellEnd"/>
      <w:r w:rsidRPr="00DD7E36">
        <w:rPr>
          <w:rFonts w:ascii="Calibri" w:hAnsi="Calibri"/>
          <w:sz w:val="22"/>
          <w:szCs w:val="22"/>
        </w:rPr>
        <w:t>, *.</w:t>
      </w:r>
      <w:proofErr w:type="spellStart"/>
      <w:r w:rsidRPr="00DD7E36">
        <w:rPr>
          <w:rFonts w:ascii="Calibri" w:hAnsi="Calibri"/>
          <w:sz w:val="22"/>
          <w:szCs w:val="22"/>
        </w:rPr>
        <w:t>pdf</w:t>
      </w:r>
      <w:proofErr w:type="spellEnd"/>
      <w:r w:rsidRPr="00DD7E36">
        <w:rPr>
          <w:rFonts w:ascii="Calibri" w:hAnsi="Calibri"/>
          <w:sz w:val="22"/>
          <w:szCs w:val="22"/>
        </w:rPr>
        <w:t>, nebo jiný otevřený textový formát</w:t>
      </w:r>
      <w:r w:rsidR="00CC31C8" w:rsidRPr="00DD7E36">
        <w:rPr>
          <w:rFonts w:ascii="Calibri" w:hAnsi="Calibri"/>
          <w:sz w:val="22"/>
          <w:szCs w:val="22"/>
        </w:rPr>
        <w:t>;</w:t>
      </w:r>
    </w:p>
    <w:p w14:paraId="0C46A893" w14:textId="77777777" w:rsidR="00CC31C8" w:rsidRPr="00DD7E36" w:rsidRDefault="00CC31C8" w:rsidP="00CC31C8">
      <w:pPr>
        <w:pStyle w:val="Odstavecseseznamem"/>
        <w:numPr>
          <w:ilvl w:val="1"/>
          <w:numId w:val="8"/>
        </w:numPr>
        <w:spacing w:after="120"/>
        <w:jc w:val="both"/>
        <w:rPr>
          <w:rFonts w:ascii="Calibri" w:hAnsi="Calibri"/>
          <w:sz w:val="22"/>
          <w:szCs w:val="22"/>
        </w:rPr>
      </w:pPr>
      <w:r w:rsidRPr="00DD7E36">
        <w:rPr>
          <w:rFonts w:ascii="Calibri" w:hAnsi="Calibri"/>
          <w:sz w:val="22"/>
          <w:szCs w:val="22"/>
        </w:rPr>
        <w:t xml:space="preserve">dokument s patrným postupem výpočtu </w:t>
      </w:r>
      <w:r w:rsidRPr="00DD7E36">
        <w:rPr>
          <w:rFonts w:asciiTheme="minorHAnsi" w:hAnsiTheme="minorHAnsi" w:cstheme="minorHAnsi"/>
          <w:sz w:val="22"/>
          <w:lang w:eastAsia="en-US"/>
        </w:rPr>
        <w:t xml:space="preserve">garantované úspory finančních nákladů </w:t>
      </w:r>
      <w:r w:rsidRPr="00DD7E36">
        <w:rPr>
          <w:rFonts w:ascii="Calibri" w:hAnsi="Calibri"/>
          <w:sz w:val="22"/>
          <w:szCs w:val="22"/>
        </w:rPr>
        <w:t>ve formátu *.doc, *.</w:t>
      </w:r>
      <w:proofErr w:type="spellStart"/>
      <w:r w:rsidRPr="00DD7E36">
        <w:rPr>
          <w:rFonts w:ascii="Calibri" w:hAnsi="Calibri"/>
          <w:sz w:val="22"/>
          <w:szCs w:val="22"/>
        </w:rPr>
        <w:t>docx</w:t>
      </w:r>
      <w:proofErr w:type="spellEnd"/>
      <w:r w:rsidRPr="00DD7E36">
        <w:rPr>
          <w:rFonts w:ascii="Calibri" w:hAnsi="Calibri"/>
          <w:sz w:val="22"/>
          <w:szCs w:val="22"/>
        </w:rPr>
        <w:t>, *.</w:t>
      </w:r>
      <w:proofErr w:type="spellStart"/>
      <w:r w:rsidRPr="00DD7E36">
        <w:rPr>
          <w:rFonts w:ascii="Calibri" w:hAnsi="Calibri"/>
          <w:sz w:val="22"/>
          <w:szCs w:val="22"/>
        </w:rPr>
        <w:t>odt</w:t>
      </w:r>
      <w:proofErr w:type="spellEnd"/>
      <w:r w:rsidRPr="00DD7E36">
        <w:rPr>
          <w:rFonts w:ascii="Calibri" w:hAnsi="Calibri"/>
          <w:sz w:val="22"/>
          <w:szCs w:val="22"/>
        </w:rPr>
        <w:t>, *.</w:t>
      </w:r>
      <w:proofErr w:type="spellStart"/>
      <w:r w:rsidRPr="00DD7E36">
        <w:rPr>
          <w:rFonts w:ascii="Calibri" w:hAnsi="Calibri"/>
          <w:sz w:val="22"/>
          <w:szCs w:val="22"/>
        </w:rPr>
        <w:t>pdf</w:t>
      </w:r>
      <w:proofErr w:type="spellEnd"/>
      <w:r w:rsidRPr="00DD7E36">
        <w:rPr>
          <w:rFonts w:ascii="Calibri" w:hAnsi="Calibri"/>
          <w:sz w:val="22"/>
          <w:szCs w:val="22"/>
        </w:rPr>
        <w:t>, nebo jiný otevřený textový formát;</w:t>
      </w:r>
    </w:p>
    <w:p w14:paraId="2E7F9C74" w14:textId="3446D3A5" w:rsidR="00CC31C8" w:rsidRPr="00BF1F08" w:rsidRDefault="00CC31C8" w:rsidP="00DD7E36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 w:rsidRPr="00BF1F08">
        <w:rPr>
          <w:rFonts w:ascii="Calibri" w:hAnsi="Calibri"/>
          <w:sz w:val="22"/>
          <w:szCs w:val="22"/>
        </w:rPr>
        <w:t xml:space="preserve">Případné navrhované změny pro měření, kalibraci a garanci finanční úspory v rámci energetického chování budovy oproti </w:t>
      </w:r>
      <w:r w:rsidR="002428F5">
        <w:rPr>
          <w:rFonts w:ascii="Calibri" w:hAnsi="Calibri"/>
          <w:sz w:val="22"/>
          <w:szCs w:val="22"/>
        </w:rPr>
        <w:t xml:space="preserve">návrhu </w:t>
      </w:r>
      <w:r w:rsidR="005362C0">
        <w:rPr>
          <w:rFonts w:ascii="Calibri" w:hAnsi="Calibri"/>
          <w:sz w:val="22"/>
          <w:szCs w:val="22"/>
        </w:rPr>
        <w:t>zadavatele</w:t>
      </w:r>
    </w:p>
    <w:p w14:paraId="1312FBCA" w14:textId="77777777" w:rsidR="008B2164" w:rsidRPr="008B2164" w:rsidRDefault="008B2164" w:rsidP="008B2164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 w:rsidRPr="008B2164">
        <w:rPr>
          <w:rFonts w:ascii="Calibri" w:hAnsi="Calibri"/>
          <w:sz w:val="22"/>
          <w:szCs w:val="22"/>
        </w:rPr>
        <w:t>Listinnou část ve formátu *.</w:t>
      </w:r>
      <w:proofErr w:type="spellStart"/>
      <w:r w:rsidRPr="008B2164">
        <w:rPr>
          <w:rFonts w:ascii="Calibri" w:hAnsi="Calibri"/>
          <w:sz w:val="22"/>
          <w:szCs w:val="22"/>
        </w:rPr>
        <w:t>pdf</w:t>
      </w:r>
      <w:proofErr w:type="spellEnd"/>
    </w:p>
    <w:p w14:paraId="72BB9CE0" w14:textId="5823C43E" w:rsidR="001E01AA" w:rsidRPr="00206B13" w:rsidRDefault="001E01AA" w:rsidP="001E01AA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>Perspektivní zobrazení ve formátu *.</w:t>
      </w:r>
      <w:proofErr w:type="spellStart"/>
      <w:r w:rsidRPr="00206B13">
        <w:rPr>
          <w:rFonts w:ascii="Calibri" w:hAnsi="Calibri"/>
          <w:sz w:val="22"/>
          <w:szCs w:val="22"/>
        </w:rPr>
        <w:t>jpg</w:t>
      </w:r>
      <w:proofErr w:type="spellEnd"/>
    </w:p>
    <w:p w14:paraId="227E2B4C" w14:textId="77777777" w:rsidR="001E01AA" w:rsidRPr="00206B13" w:rsidRDefault="001E01AA" w:rsidP="001E01AA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>Výkresovou dokumentaci použitou na panelech ve formátu *.</w:t>
      </w:r>
      <w:proofErr w:type="spellStart"/>
      <w:r w:rsidRPr="00206B13">
        <w:rPr>
          <w:rFonts w:ascii="Calibri" w:hAnsi="Calibri"/>
          <w:sz w:val="22"/>
          <w:szCs w:val="22"/>
        </w:rPr>
        <w:t>dwg</w:t>
      </w:r>
      <w:proofErr w:type="spellEnd"/>
    </w:p>
    <w:p w14:paraId="5D4FC811" w14:textId="57AC1812" w:rsidR="001E01AA" w:rsidRPr="00206B13" w:rsidRDefault="001E01AA" w:rsidP="001E01AA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>Licenční smlouv</w:t>
      </w:r>
      <w:r w:rsidR="00DB6EC5" w:rsidRPr="00206B13">
        <w:rPr>
          <w:rFonts w:ascii="Calibri" w:hAnsi="Calibri"/>
          <w:sz w:val="22"/>
          <w:szCs w:val="22"/>
        </w:rPr>
        <w:t>u</w:t>
      </w:r>
      <w:r w:rsidRPr="00206B13">
        <w:rPr>
          <w:rFonts w:ascii="Calibri" w:hAnsi="Calibri"/>
          <w:sz w:val="22"/>
          <w:szCs w:val="22"/>
        </w:rPr>
        <w:t xml:space="preserve"> upravující vypořádání autorských práv mezi účastníkem a autorem (autory) studie Domova</w:t>
      </w:r>
    </w:p>
    <w:p w14:paraId="58BB1CA0" w14:textId="02AB46BE" w:rsidR="001E01AA" w:rsidRDefault="001E01AA" w:rsidP="008B2164">
      <w:pPr>
        <w:pStyle w:val="Odstavecseseznamem"/>
        <w:numPr>
          <w:ilvl w:val="0"/>
          <w:numId w:val="8"/>
        </w:numPr>
        <w:spacing w:after="240"/>
        <w:ind w:left="851" w:hanging="284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 xml:space="preserve">Plán realizace BIM (BIM </w:t>
      </w:r>
      <w:proofErr w:type="spellStart"/>
      <w:r w:rsidRPr="00206B13">
        <w:rPr>
          <w:rFonts w:ascii="Calibri" w:hAnsi="Calibri"/>
          <w:sz w:val="22"/>
          <w:szCs w:val="22"/>
        </w:rPr>
        <w:t>Execution</w:t>
      </w:r>
      <w:proofErr w:type="spellEnd"/>
      <w:r w:rsidRPr="00206B13">
        <w:rPr>
          <w:rFonts w:ascii="Calibri" w:hAnsi="Calibri"/>
          <w:sz w:val="22"/>
          <w:szCs w:val="22"/>
        </w:rPr>
        <w:t xml:space="preserve"> </w:t>
      </w:r>
      <w:proofErr w:type="spellStart"/>
      <w:r w:rsidRPr="00206B13">
        <w:rPr>
          <w:rFonts w:ascii="Calibri" w:hAnsi="Calibri"/>
          <w:sz w:val="22"/>
          <w:szCs w:val="22"/>
        </w:rPr>
        <w:t>Plan</w:t>
      </w:r>
      <w:proofErr w:type="spellEnd"/>
      <w:r w:rsidRPr="00206B13">
        <w:rPr>
          <w:rFonts w:ascii="Calibri" w:hAnsi="Calibri"/>
          <w:sz w:val="22"/>
          <w:szCs w:val="22"/>
        </w:rPr>
        <w:t xml:space="preserve"> = BEP)</w:t>
      </w:r>
    </w:p>
    <w:p w14:paraId="37BA7E6B" w14:textId="62C25ED6" w:rsidR="00270F1D" w:rsidRDefault="00270F1D" w:rsidP="00270F1D">
      <w:pPr>
        <w:numPr>
          <w:ilvl w:val="1"/>
          <w:numId w:val="1"/>
        </w:numPr>
        <w:spacing w:after="12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Lhůta pro podání </w:t>
      </w:r>
      <w:r w:rsidRPr="00270F1D">
        <w:rPr>
          <w:rFonts w:ascii="Calibri" w:hAnsi="Calibri"/>
          <w:b/>
          <w:sz w:val="22"/>
          <w:szCs w:val="22"/>
        </w:rPr>
        <w:t>předběžn</w:t>
      </w:r>
      <w:r w:rsidR="00777396">
        <w:rPr>
          <w:rFonts w:ascii="Calibri" w:hAnsi="Calibri"/>
          <w:b/>
          <w:sz w:val="22"/>
          <w:szCs w:val="22"/>
        </w:rPr>
        <w:t>é</w:t>
      </w:r>
      <w:r w:rsidRPr="00270F1D">
        <w:rPr>
          <w:rFonts w:ascii="Calibri" w:hAnsi="Calibri"/>
          <w:b/>
          <w:sz w:val="22"/>
          <w:szCs w:val="22"/>
        </w:rPr>
        <w:t xml:space="preserve"> nabídk</w:t>
      </w:r>
      <w:r w:rsidR="00777396">
        <w:rPr>
          <w:rFonts w:ascii="Calibri" w:hAnsi="Calibri"/>
          <w:b/>
          <w:sz w:val="22"/>
          <w:szCs w:val="22"/>
        </w:rPr>
        <w:t>y</w:t>
      </w:r>
      <w:r>
        <w:rPr>
          <w:rFonts w:ascii="Calibri" w:hAnsi="Calibri"/>
          <w:b/>
          <w:sz w:val="22"/>
          <w:szCs w:val="22"/>
        </w:rPr>
        <w:t>:</w:t>
      </w:r>
    </w:p>
    <w:p w14:paraId="089093F5" w14:textId="7188EE9B" w:rsidR="00270F1D" w:rsidRDefault="00270F1D" w:rsidP="00270F1D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B02CC7">
        <w:rPr>
          <w:rFonts w:ascii="Calibri" w:hAnsi="Calibri"/>
          <w:sz w:val="22"/>
          <w:szCs w:val="22"/>
        </w:rPr>
        <w:t xml:space="preserve">Lhůta pro podání </w:t>
      </w:r>
      <w:r w:rsidRPr="00270F1D">
        <w:rPr>
          <w:rFonts w:ascii="Calibri" w:hAnsi="Calibri"/>
          <w:sz w:val="22"/>
          <w:szCs w:val="22"/>
        </w:rPr>
        <w:t>předběžn</w:t>
      </w:r>
      <w:r w:rsidR="00472723">
        <w:rPr>
          <w:rFonts w:ascii="Calibri" w:hAnsi="Calibri"/>
          <w:sz w:val="22"/>
          <w:szCs w:val="22"/>
        </w:rPr>
        <w:t>é</w:t>
      </w:r>
      <w:r w:rsidRPr="00270F1D">
        <w:rPr>
          <w:rFonts w:ascii="Calibri" w:hAnsi="Calibri"/>
          <w:sz w:val="22"/>
          <w:szCs w:val="22"/>
        </w:rPr>
        <w:t xml:space="preserve"> nabídk</w:t>
      </w:r>
      <w:r w:rsidR="00472723">
        <w:rPr>
          <w:rFonts w:ascii="Calibri" w:hAnsi="Calibri"/>
          <w:sz w:val="22"/>
          <w:szCs w:val="22"/>
        </w:rPr>
        <w:t>y</w:t>
      </w:r>
      <w:r w:rsidRPr="00B02CC7">
        <w:rPr>
          <w:rFonts w:ascii="Calibri" w:hAnsi="Calibri"/>
          <w:sz w:val="22"/>
          <w:szCs w:val="22"/>
        </w:rPr>
        <w:t xml:space="preserve"> </w:t>
      </w:r>
      <w:r w:rsidR="001A67A5">
        <w:rPr>
          <w:rFonts w:ascii="Calibri" w:hAnsi="Calibri"/>
          <w:sz w:val="22"/>
          <w:szCs w:val="22"/>
        </w:rPr>
        <w:t>bude stanovena ve výzv</w:t>
      </w:r>
      <w:r w:rsidR="00F315D4">
        <w:rPr>
          <w:rFonts w:ascii="Calibri" w:hAnsi="Calibri"/>
          <w:sz w:val="22"/>
          <w:szCs w:val="22"/>
        </w:rPr>
        <w:t>ě</w:t>
      </w:r>
      <w:r w:rsidR="001A67A5">
        <w:rPr>
          <w:rFonts w:ascii="Calibri" w:hAnsi="Calibri"/>
          <w:sz w:val="22"/>
          <w:szCs w:val="22"/>
        </w:rPr>
        <w:t xml:space="preserve"> k jejich podání</w:t>
      </w:r>
      <w:r w:rsidRPr="00B02CC7">
        <w:rPr>
          <w:rFonts w:ascii="Calibri" w:hAnsi="Calibri"/>
          <w:sz w:val="22"/>
          <w:szCs w:val="22"/>
        </w:rPr>
        <w:t>.</w:t>
      </w:r>
    </w:p>
    <w:p w14:paraId="7790CE0E" w14:textId="2D369D55" w:rsidR="00270F1D" w:rsidRDefault="00270F1D" w:rsidP="00270F1D">
      <w:pPr>
        <w:numPr>
          <w:ilvl w:val="1"/>
          <w:numId w:val="1"/>
        </w:numPr>
        <w:spacing w:after="12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Způsob podání </w:t>
      </w:r>
      <w:r w:rsidR="001A67A5" w:rsidRPr="001A67A5">
        <w:rPr>
          <w:rFonts w:ascii="Calibri" w:hAnsi="Calibri"/>
          <w:b/>
          <w:sz w:val="22"/>
          <w:szCs w:val="22"/>
        </w:rPr>
        <w:t>předběžn</w:t>
      </w:r>
      <w:r w:rsidR="00777396">
        <w:rPr>
          <w:rFonts w:ascii="Calibri" w:hAnsi="Calibri"/>
          <w:b/>
          <w:sz w:val="22"/>
          <w:szCs w:val="22"/>
        </w:rPr>
        <w:t>é</w:t>
      </w:r>
      <w:r w:rsidR="001A67A5" w:rsidRPr="001A67A5">
        <w:rPr>
          <w:rFonts w:ascii="Calibri" w:hAnsi="Calibri"/>
          <w:b/>
          <w:sz w:val="22"/>
          <w:szCs w:val="22"/>
        </w:rPr>
        <w:t xml:space="preserve"> nabídk</w:t>
      </w:r>
      <w:r w:rsidR="00777396">
        <w:rPr>
          <w:rFonts w:ascii="Calibri" w:hAnsi="Calibri"/>
          <w:b/>
          <w:sz w:val="22"/>
          <w:szCs w:val="22"/>
        </w:rPr>
        <w:t>y</w:t>
      </w:r>
      <w:r>
        <w:rPr>
          <w:rFonts w:ascii="Calibri" w:hAnsi="Calibri"/>
          <w:b/>
          <w:sz w:val="22"/>
          <w:szCs w:val="22"/>
        </w:rPr>
        <w:t>:</w:t>
      </w:r>
    </w:p>
    <w:p w14:paraId="2F073A5C" w14:textId="1C65C153" w:rsidR="00206B13" w:rsidRPr="00206B13" w:rsidRDefault="00206B13" w:rsidP="00206B13">
      <w:pPr>
        <w:pStyle w:val="Odstavecseseznamem"/>
        <w:spacing w:after="120"/>
        <w:ind w:left="510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 xml:space="preserve">Listinná část </w:t>
      </w:r>
      <w:r>
        <w:rPr>
          <w:rFonts w:ascii="Calibri" w:hAnsi="Calibri"/>
          <w:sz w:val="22"/>
          <w:szCs w:val="22"/>
        </w:rPr>
        <w:t xml:space="preserve">předběžné </w:t>
      </w:r>
      <w:r w:rsidRPr="00206B13">
        <w:rPr>
          <w:rFonts w:ascii="Calibri" w:hAnsi="Calibri"/>
          <w:sz w:val="22"/>
          <w:szCs w:val="22"/>
        </w:rPr>
        <w:t>nabídky se podává fyzicky v sídle zadavatele vložen</w:t>
      </w:r>
      <w:r>
        <w:rPr>
          <w:rFonts w:ascii="Calibri" w:hAnsi="Calibri"/>
          <w:sz w:val="22"/>
          <w:szCs w:val="22"/>
        </w:rPr>
        <w:t>á</w:t>
      </w:r>
      <w:r w:rsidRPr="00206B13">
        <w:rPr>
          <w:rFonts w:ascii="Calibri" w:hAnsi="Calibri"/>
          <w:sz w:val="22"/>
          <w:szCs w:val="22"/>
        </w:rPr>
        <w:t xml:space="preserve"> do pevného, neprůhledného a</w:t>
      </w:r>
      <w:r>
        <w:rPr>
          <w:rFonts w:ascii="Calibri" w:hAnsi="Calibri"/>
          <w:sz w:val="22"/>
          <w:szCs w:val="22"/>
        </w:rPr>
        <w:t> </w:t>
      </w:r>
      <w:r w:rsidRPr="00206B13">
        <w:rPr>
          <w:rFonts w:ascii="Calibri" w:hAnsi="Calibri"/>
          <w:sz w:val="22"/>
          <w:szCs w:val="22"/>
        </w:rPr>
        <w:t>zalepeného obalu chránícího návrh proti poškození a označeného „NEOTEVÍRAT – NABÍDKA – DOMOV SE ZVLÁŠTNÍM REŽIMEM ROHATEC“. Na obálce nebudou uvedeny identifikační údaje účastníka.</w:t>
      </w:r>
    </w:p>
    <w:p w14:paraId="4E3DA120" w14:textId="4356AEF8" w:rsidR="00206B13" w:rsidRDefault="00206B13" w:rsidP="00206B13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>Požadavky na obal jsou doporučující, zadavatel ovšem nenese odpovědnost za to, že návrhy bez řádného označení na obalu nebudou doručeny k přezkoušení a hodnocení a za to, že porota nebude schopna hodnotit poškozené návrhy.</w:t>
      </w:r>
    </w:p>
    <w:p w14:paraId="093DEEFE" w14:textId="124B9B0B" w:rsidR="00270F1D" w:rsidRPr="00B02CC7" w:rsidRDefault="00206B13" w:rsidP="00270F1D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Digitální část p</w:t>
      </w:r>
      <w:r w:rsidR="001A67A5" w:rsidRPr="001A67A5">
        <w:rPr>
          <w:rFonts w:ascii="Calibri" w:hAnsi="Calibri"/>
          <w:sz w:val="22"/>
          <w:szCs w:val="22"/>
        </w:rPr>
        <w:t>ředběžn</w:t>
      </w:r>
      <w:r w:rsidR="001A67A5">
        <w:rPr>
          <w:rFonts w:ascii="Calibri" w:hAnsi="Calibri"/>
          <w:sz w:val="22"/>
          <w:szCs w:val="22"/>
        </w:rPr>
        <w:t>é</w:t>
      </w:r>
      <w:r w:rsidR="001A67A5" w:rsidRPr="001A67A5">
        <w:rPr>
          <w:rFonts w:ascii="Calibri" w:hAnsi="Calibri"/>
          <w:sz w:val="22"/>
          <w:szCs w:val="22"/>
        </w:rPr>
        <w:t xml:space="preserve"> nabídk</w:t>
      </w:r>
      <w:r w:rsidR="001A67A5">
        <w:rPr>
          <w:rFonts w:ascii="Calibri" w:hAnsi="Calibri"/>
          <w:sz w:val="22"/>
          <w:szCs w:val="22"/>
        </w:rPr>
        <w:t>y</w:t>
      </w:r>
      <w:r w:rsidR="001A67A5" w:rsidRPr="001A67A5">
        <w:rPr>
          <w:rFonts w:ascii="Calibri" w:hAnsi="Calibri"/>
          <w:sz w:val="22"/>
          <w:szCs w:val="22"/>
        </w:rPr>
        <w:t xml:space="preserve"> </w:t>
      </w:r>
      <w:r w:rsidR="00270F1D" w:rsidRPr="00B02CC7">
        <w:rPr>
          <w:rFonts w:ascii="Calibri" w:hAnsi="Calibri"/>
          <w:sz w:val="22"/>
          <w:szCs w:val="22"/>
        </w:rPr>
        <w:t>se podáv</w:t>
      </w:r>
      <w:r w:rsidR="006B4BBE">
        <w:rPr>
          <w:rFonts w:ascii="Calibri" w:hAnsi="Calibri"/>
          <w:sz w:val="22"/>
          <w:szCs w:val="22"/>
        </w:rPr>
        <w:t>á</w:t>
      </w:r>
      <w:r w:rsidR="00270F1D" w:rsidRPr="00B02CC7">
        <w:rPr>
          <w:rFonts w:ascii="Calibri" w:hAnsi="Calibri"/>
          <w:sz w:val="22"/>
          <w:szCs w:val="22"/>
        </w:rPr>
        <w:t xml:space="preserve"> v elektronické podobě prostřednictvím elektronického nástroje pro zadávání veřejných zakázek Jihomoravského kraje E-ZAK:</w:t>
      </w:r>
    </w:p>
    <w:p w14:paraId="71E44A12" w14:textId="0166D6E3" w:rsidR="00EE75BD" w:rsidRDefault="00EE75BD" w:rsidP="00270F1D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EE75BD">
        <w:rPr>
          <w:rFonts w:ascii="Calibri" w:hAnsi="Calibri"/>
          <w:sz w:val="22"/>
          <w:szCs w:val="22"/>
          <w:highlight w:val="yellow"/>
        </w:rPr>
        <w:t>…</w:t>
      </w:r>
    </w:p>
    <w:p w14:paraId="123E4849" w14:textId="5C603529" w:rsidR="00270F1D" w:rsidRDefault="00270F1D" w:rsidP="00270F1D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B02CC7">
        <w:rPr>
          <w:rFonts w:ascii="Calibri" w:hAnsi="Calibri"/>
          <w:sz w:val="22"/>
          <w:szCs w:val="22"/>
        </w:rPr>
        <w:t xml:space="preserve">Podrobnější informace k fungování elektronického nástroje E-ZAK jsou uvedeny v čl. </w:t>
      </w:r>
      <w:r w:rsidR="000B6679">
        <w:rPr>
          <w:rFonts w:ascii="Calibri" w:hAnsi="Calibri"/>
          <w:sz w:val="22"/>
          <w:szCs w:val="22"/>
        </w:rPr>
        <w:t>14</w:t>
      </w:r>
      <w:r w:rsidRPr="00B02CC7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zadávací dokumentace</w:t>
      </w:r>
      <w:r w:rsidRPr="00B02CC7">
        <w:rPr>
          <w:rFonts w:ascii="Calibri" w:hAnsi="Calibri"/>
          <w:sz w:val="22"/>
          <w:szCs w:val="22"/>
        </w:rPr>
        <w:t>.</w:t>
      </w:r>
    </w:p>
    <w:p w14:paraId="7A67E11F" w14:textId="5C5C227A" w:rsidR="00270F1D" w:rsidRDefault="00472723" w:rsidP="00270F1D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</w:t>
      </w:r>
      <w:r w:rsidR="001A67A5" w:rsidRPr="001A67A5">
        <w:rPr>
          <w:rFonts w:ascii="Calibri" w:hAnsi="Calibri"/>
          <w:sz w:val="22"/>
          <w:szCs w:val="22"/>
        </w:rPr>
        <w:t xml:space="preserve">ředběžné nabídky </w:t>
      </w:r>
      <w:r w:rsidR="00270F1D" w:rsidRPr="00B02CC7">
        <w:rPr>
          <w:rFonts w:ascii="Calibri" w:hAnsi="Calibri"/>
          <w:sz w:val="22"/>
          <w:szCs w:val="22"/>
        </w:rPr>
        <w:t>bud</w:t>
      </w:r>
      <w:r w:rsidR="001A67A5">
        <w:rPr>
          <w:rFonts w:ascii="Calibri" w:hAnsi="Calibri"/>
          <w:sz w:val="22"/>
          <w:szCs w:val="22"/>
        </w:rPr>
        <w:t>ou</w:t>
      </w:r>
      <w:r w:rsidR="00270F1D" w:rsidRPr="00B02CC7">
        <w:rPr>
          <w:rFonts w:ascii="Calibri" w:hAnsi="Calibri"/>
          <w:sz w:val="22"/>
          <w:szCs w:val="22"/>
        </w:rPr>
        <w:t xml:space="preserve"> předložen</w:t>
      </w:r>
      <w:r w:rsidR="001A67A5">
        <w:rPr>
          <w:rFonts w:ascii="Calibri" w:hAnsi="Calibri"/>
          <w:sz w:val="22"/>
          <w:szCs w:val="22"/>
        </w:rPr>
        <w:t>y</w:t>
      </w:r>
      <w:r w:rsidR="00270F1D" w:rsidRPr="00B02CC7">
        <w:rPr>
          <w:rFonts w:ascii="Calibri" w:hAnsi="Calibri"/>
          <w:sz w:val="22"/>
          <w:szCs w:val="22"/>
        </w:rPr>
        <w:t xml:space="preserve"> v</w:t>
      </w:r>
      <w:r w:rsidR="00AA0482">
        <w:rPr>
          <w:rFonts w:ascii="Calibri" w:hAnsi="Calibri"/>
          <w:sz w:val="22"/>
          <w:szCs w:val="22"/>
        </w:rPr>
        <w:t> </w:t>
      </w:r>
      <w:r w:rsidR="00270F1D" w:rsidRPr="00B02CC7">
        <w:rPr>
          <w:rFonts w:ascii="Calibri" w:hAnsi="Calibri"/>
          <w:sz w:val="22"/>
          <w:szCs w:val="22"/>
        </w:rPr>
        <w:t>českém</w:t>
      </w:r>
      <w:r w:rsidR="00AA0482">
        <w:rPr>
          <w:rFonts w:ascii="Calibri" w:hAnsi="Calibri"/>
          <w:sz w:val="22"/>
          <w:szCs w:val="22"/>
        </w:rPr>
        <w:t xml:space="preserve"> nebo slovenském</w:t>
      </w:r>
      <w:r w:rsidR="00270F1D" w:rsidRPr="00B02CC7">
        <w:rPr>
          <w:rFonts w:ascii="Calibri" w:hAnsi="Calibri"/>
          <w:sz w:val="22"/>
          <w:szCs w:val="22"/>
        </w:rPr>
        <w:t xml:space="preserve"> jazyce.</w:t>
      </w:r>
    </w:p>
    <w:p w14:paraId="25EC27E5" w14:textId="396E9431" w:rsidR="00206B13" w:rsidRPr="00801B02" w:rsidRDefault="003839E3" w:rsidP="00206B13">
      <w:pPr>
        <w:pStyle w:val="Nadpis1"/>
        <w:keepNext w:val="0"/>
        <w:numPr>
          <w:ilvl w:val="0"/>
          <w:numId w:val="1"/>
        </w:numPr>
        <w:tabs>
          <w:tab w:val="num" w:pos="342"/>
        </w:tabs>
        <w:overflowPunct w:val="0"/>
        <w:autoSpaceDE w:val="0"/>
        <w:autoSpaceDN w:val="0"/>
        <w:adjustRightInd w:val="0"/>
        <w:spacing w:before="0" w:after="120"/>
        <w:ind w:left="342" w:hanging="342"/>
        <w:jc w:val="both"/>
        <w:rPr>
          <w:rFonts w:ascii="Calibri" w:hAnsi="Calibri"/>
          <w:sz w:val="22"/>
          <w:szCs w:val="22"/>
        </w:rPr>
      </w:pPr>
      <w:bookmarkStart w:id="16" w:name="_Toc124339161"/>
      <w:r>
        <w:rPr>
          <w:rFonts w:ascii="Calibri" w:hAnsi="Calibri"/>
          <w:sz w:val="22"/>
          <w:szCs w:val="22"/>
          <w:lang w:val="cs-CZ"/>
        </w:rPr>
        <w:t>Jednání</w:t>
      </w:r>
      <w:r w:rsidR="00206B13" w:rsidRPr="00801B02">
        <w:rPr>
          <w:rFonts w:ascii="Calibri" w:hAnsi="Calibri"/>
          <w:sz w:val="22"/>
          <w:szCs w:val="22"/>
        </w:rPr>
        <w:t xml:space="preserve"> s účastníky:</w:t>
      </w:r>
      <w:bookmarkEnd w:id="16"/>
    </w:p>
    <w:p w14:paraId="3902A805" w14:textId="3F05819A" w:rsidR="00AC2F42" w:rsidRDefault="00AC2F42" w:rsidP="0086480E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jednání budou probíhat po podání předběžné nabídky,</w:t>
      </w:r>
      <w:r w:rsidRPr="00AC2F42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osobně (ústně) s každým účastníkem zvlášť,</w:t>
      </w:r>
    </w:p>
    <w:p w14:paraId="2A8AD5DA" w14:textId="77777777" w:rsidR="00EE5A06" w:rsidRDefault="003924D5" w:rsidP="0086480E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</w:t>
      </w:r>
      <w:r w:rsidR="008A0640">
        <w:rPr>
          <w:rFonts w:ascii="Calibri" w:hAnsi="Calibri"/>
          <w:sz w:val="22"/>
          <w:szCs w:val="22"/>
        </w:rPr>
        <w:t>ednání budou probíhat v sídle zadavatele</w:t>
      </w:r>
      <w:r>
        <w:rPr>
          <w:rFonts w:ascii="Calibri" w:hAnsi="Calibri"/>
          <w:sz w:val="22"/>
          <w:szCs w:val="22"/>
        </w:rPr>
        <w:t>,</w:t>
      </w:r>
    </w:p>
    <w:p w14:paraId="2C313951" w14:textId="13EC1F60" w:rsidR="003924D5" w:rsidRPr="008E7D1C" w:rsidRDefault="00EE5A06" w:rsidP="0086480E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 w:rsidRPr="008E7D1C">
        <w:rPr>
          <w:rFonts w:ascii="Calibri" w:hAnsi="Calibri"/>
          <w:sz w:val="22"/>
          <w:szCs w:val="22"/>
        </w:rPr>
        <w:t xml:space="preserve">jednání se za každého účastníka </w:t>
      </w:r>
      <w:r w:rsidR="00793C88">
        <w:rPr>
          <w:rFonts w:ascii="Calibri" w:hAnsi="Calibri"/>
          <w:sz w:val="22"/>
          <w:szCs w:val="22"/>
        </w:rPr>
        <w:t>musí</w:t>
      </w:r>
      <w:r w:rsidR="00B80347">
        <w:rPr>
          <w:rFonts w:ascii="Calibri" w:hAnsi="Calibri"/>
          <w:sz w:val="22"/>
          <w:szCs w:val="22"/>
        </w:rPr>
        <w:t xml:space="preserve"> </w:t>
      </w:r>
      <w:r w:rsidR="00793C88">
        <w:rPr>
          <w:rFonts w:ascii="Calibri" w:hAnsi="Calibri"/>
          <w:sz w:val="22"/>
          <w:szCs w:val="22"/>
        </w:rPr>
        <w:t>zúčastnit Manažer akce,</w:t>
      </w:r>
      <w:r w:rsidR="00A8667B">
        <w:rPr>
          <w:rFonts w:ascii="Calibri" w:hAnsi="Calibri"/>
          <w:sz w:val="22"/>
          <w:szCs w:val="22"/>
        </w:rPr>
        <w:t xml:space="preserve"> Architekt a Energetický specialista,</w:t>
      </w:r>
    </w:p>
    <w:p w14:paraId="4387DEA3" w14:textId="77777777" w:rsidR="00265A90" w:rsidRDefault="003924D5" w:rsidP="000F54D7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 w:rsidRPr="00265A90">
        <w:rPr>
          <w:rFonts w:ascii="Calibri" w:hAnsi="Calibri"/>
          <w:sz w:val="22"/>
          <w:szCs w:val="22"/>
        </w:rPr>
        <w:t>z</w:t>
      </w:r>
      <w:r w:rsidR="008A0640" w:rsidRPr="00265A90">
        <w:rPr>
          <w:rFonts w:ascii="Calibri" w:hAnsi="Calibri"/>
          <w:sz w:val="22"/>
          <w:szCs w:val="22"/>
        </w:rPr>
        <w:t>adavatel poskytne účastníkovi zpětnou vazbu k jeho předběžné nabídce</w:t>
      </w:r>
      <w:r w:rsidR="00265A90" w:rsidRPr="00265A90">
        <w:rPr>
          <w:rFonts w:ascii="Calibri" w:hAnsi="Calibri"/>
          <w:sz w:val="22"/>
          <w:szCs w:val="22"/>
        </w:rPr>
        <w:t xml:space="preserve"> a rovněž sdělí anonymizované údaje o všech nabídkových cenách</w:t>
      </w:r>
      <w:r w:rsidR="008A0640" w:rsidRPr="00265A90">
        <w:rPr>
          <w:rFonts w:ascii="Calibri" w:hAnsi="Calibri"/>
          <w:sz w:val="22"/>
          <w:szCs w:val="22"/>
        </w:rPr>
        <w:t>,</w:t>
      </w:r>
    </w:p>
    <w:p w14:paraId="4ED276A4" w14:textId="008F9510" w:rsidR="003924D5" w:rsidRDefault="003924D5" w:rsidP="0086480E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</w:t>
      </w:r>
      <w:r w:rsidR="008A0640" w:rsidRPr="008A0640">
        <w:rPr>
          <w:rFonts w:ascii="Calibri" w:hAnsi="Calibri"/>
          <w:sz w:val="22"/>
          <w:szCs w:val="22"/>
        </w:rPr>
        <w:t xml:space="preserve">adavatel </w:t>
      </w:r>
      <w:r w:rsidR="008A0640">
        <w:rPr>
          <w:rFonts w:ascii="Calibri" w:hAnsi="Calibri"/>
          <w:sz w:val="22"/>
          <w:szCs w:val="22"/>
        </w:rPr>
        <w:t xml:space="preserve">bude </w:t>
      </w:r>
      <w:r w:rsidR="008A0640" w:rsidRPr="008A0640">
        <w:rPr>
          <w:rFonts w:ascii="Calibri" w:hAnsi="Calibri"/>
          <w:sz w:val="22"/>
          <w:szCs w:val="22"/>
        </w:rPr>
        <w:t>v průběhu jednání poskyt</w:t>
      </w:r>
      <w:r w:rsidR="008A0640">
        <w:rPr>
          <w:rFonts w:ascii="Calibri" w:hAnsi="Calibri"/>
          <w:sz w:val="22"/>
          <w:szCs w:val="22"/>
        </w:rPr>
        <w:t>ovat</w:t>
      </w:r>
      <w:r w:rsidR="008A0640" w:rsidRPr="008A0640">
        <w:rPr>
          <w:rFonts w:ascii="Calibri" w:hAnsi="Calibri"/>
          <w:sz w:val="22"/>
          <w:szCs w:val="22"/>
        </w:rPr>
        <w:t xml:space="preserve"> informace účastníkům zadávacího řízení nediskriminačním způsobem</w:t>
      </w:r>
      <w:r w:rsidR="008A0640">
        <w:rPr>
          <w:rFonts w:ascii="Calibri" w:hAnsi="Calibri"/>
          <w:sz w:val="22"/>
          <w:szCs w:val="22"/>
        </w:rPr>
        <w:t xml:space="preserve"> a nebude poskytovat informace o obsahu předběžných nabídek ostatních účastníků</w:t>
      </w:r>
      <w:r>
        <w:rPr>
          <w:rFonts w:ascii="Calibri" w:hAnsi="Calibri"/>
          <w:sz w:val="22"/>
          <w:szCs w:val="22"/>
        </w:rPr>
        <w:t>,</w:t>
      </w:r>
    </w:p>
    <w:p w14:paraId="24F8FA5F" w14:textId="38D5FC51" w:rsidR="00265A90" w:rsidRPr="00265A90" w:rsidRDefault="00265A90" w:rsidP="00265A90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 w:rsidRPr="00265A90">
        <w:rPr>
          <w:rFonts w:ascii="Calibri" w:hAnsi="Calibri"/>
          <w:sz w:val="22"/>
          <w:szCs w:val="22"/>
        </w:rPr>
        <w:lastRenderedPageBreak/>
        <w:t xml:space="preserve">cílem </w:t>
      </w:r>
      <w:r>
        <w:rPr>
          <w:rFonts w:ascii="Calibri" w:hAnsi="Calibri"/>
          <w:sz w:val="22"/>
          <w:szCs w:val="22"/>
        </w:rPr>
        <w:t xml:space="preserve">jednání je zejména </w:t>
      </w:r>
      <w:r w:rsidRPr="00265A90">
        <w:rPr>
          <w:rFonts w:ascii="Calibri" w:hAnsi="Calibri"/>
          <w:sz w:val="22"/>
          <w:szCs w:val="22"/>
        </w:rPr>
        <w:t>zlepšit předběžné nabídky z hlediska řešení (architektonického, energetického, technologického, provozního) i nabídkové ceny ve prospěch zadavatele,</w:t>
      </w:r>
    </w:p>
    <w:p w14:paraId="1D9CB475" w14:textId="793AE6C9" w:rsidR="00472723" w:rsidRDefault="003924D5" w:rsidP="0086480E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</w:t>
      </w:r>
      <w:r w:rsidR="008A0640">
        <w:rPr>
          <w:rFonts w:ascii="Calibri" w:hAnsi="Calibri"/>
          <w:sz w:val="22"/>
          <w:szCs w:val="22"/>
        </w:rPr>
        <w:t>odrobné informace o průběhu jednání budou součástí pozvánky na jednání</w:t>
      </w:r>
      <w:r w:rsidR="00472723">
        <w:rPr>
          <w:rFonts w:ascii="Calibri" w:hAnsi="Calibri"/>
          <w:sz w:val="22"/>
          <w:szCs w:val="22"/>
        </w:rPr>
        <w:t>,</w:t>
      </w:r>
    </w:p>
    <w:p w14:paraId="395D6DB6" w14:textId="1B073FA7" w:rsidR="00270F1D" w:rsidRDefault="00472723" w:rsidP="0086480E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 skončení osobní části jednání budou účastníci vyzváni k </w:t>
      </w:r>
      <w:r w:rsidR="00EE75BD">
        <w:rPr>
          <w:rFonts w:ascii="Calibri" w:hAnsi="Calibri"/>
          <w:sz w:val="22"/>
          <w:szCs w:val="22"/>
        </w:rPr>
        <w:t>podání</w:t>
      </w:r>
      <w:r>
        <w:rPr>
          <w:rFonts w:ascii="Calibri" w:hAnsi="Calibri"/>
          <w:sz w:val="22"/>
          <w:szCs w:val="22"/>
        </w:rPr>
        <w:t xml:space="preserve"> nabídek</w:t>
      </w:r>
      <w:r w:rsidR="00C07070">
        <w:rPr>
          <w:rFonts w:ascii="Calibri" w:hAnsi="Calibri"/>
          <w:sz w:val="22"/>
          <w:szCs w:val="22"/>
        </w:rPr>
        <w:t>.</w:t>
      </w:r>
    </w:p>
    <w:p w14:paraId="007D7C7E" w14:textId="2DFFDCDE" w:rsidR="00B32A02" w:rsidRPr="00B02CC7" w:rsidRDefault="006F683A" w:rsidP="00D1407C">
      <w:pPr>
        <w:pStyle w:val="Nadpis1"/>
        <w:keepNext w:val="0"/>
        <w:numPr>
          <w:ilvl w:val="0"/>
          <w:numId w:val="1"/>
        </w:numPr>
        <w:tabs>
          <w:tab w:val="num" w:pos="342"/>
        </w:tabs>
        <w:overflowPunct w:val="0"/>
        <w:autoSpaceDE w:val="0"/>
        <w:autoSpaceDN w:val="0"/>
        <w:adjustRightInd w:val="0"/>
        <w:spacing w:before="0" w:after="120"/>
        <w:ind w:left="342" w:hanging="342"/>
        <w:jc w:val="both"/>
        <w:rPr>
          <w:rFonts w:ascii="Calibri" w:hAnsi="Calibri"/>
          <w:sz w:val="22"/>
          <w:szCs w:val="22"/>
        </w:rPr>
      </w:pPr>
      <w:bookmarkStart w:id="17" w:name="_Toc124339162"/>
      <w:r>
        <w:rPr>
          <w:rFonts w:ascii="Calibri" w:hAnsi="Calibri"/>
          <w:sz w:val="22"/>
          <w:szCs w:val="22"/>
        </w:rPr>
        <w:t>Podá</w:t>
      </w:r>
      <w:r w:rsidR="00BD4DE8" w:rsidRPr="00B02CC7">
        <w:rPr>
          <w:rFonts w:ascii="Calibri" w:hAnsi="Calibri"/>
          <w:sz w:val="22"/>
          <w:szCs w:val="22"/>
        </w:rPr>
        <w:t>ní nabíde</w:t>
      </w:r>
      <w:r>
        <w:rPr>
          <w:rFonts w:ascii="Calibri" w:hAnsi="Calibri"/>
          <w:sz w:val="22"/>
          <w:szCs w:val="22"/>
        </w:rPr>
        <w:t>k</w:t>
      </w:r>
      <w:r w:rsidR="003839E3">
        <w:rPr>
          <w:rFonts w:ascii="Calibri" w:hAnsi="Calibri"/>
          <w:sz w:val="22"/>
          <w:szCs w:val="22"/>
          <w:lang w:val="cs-CZ"/>
        </w:rPr>
        <w:t xml:space="preserve"> - </w:t>
      </w:r>
      <w:r w:rsidR="003839E3" w:rsidRPr="003839E3">
        <w:rPr>
          <w:rFonts w:ascii="Calibri" w:hAnsi="Calibri"/>
          <w:sz w:val="22"/>
          <w:szCs w:val="22"/>
          <w:lang w:val="cs-CZ"/>
        </w:rPr>
        <w:t>2. fáze architektonické soutěže</w:t>
      </w:r>
      <w:r w:rsidR="00B32A02" w:rsidRPr="00B02CC7">
        <w:rPr>
          <w:rFonts w:ascii="Calibri" w:hAnsi="Calibri"/>
          <w:sz w:val="22"/>
          <w:szCs w:val="22"/>
        </w:rPr>
        <w:t>:</w:t>
      </w:r>
      <w:bookmarkEnd w:id="17"/>
    </w:p>
    <w:p w14:paraId="40AC6EDD" w14:textId="54E35F5D" w:rsidR="008E7D1C" w:rsidRDefault="008E7D1C" w:rsidP="008E7D1C">
      <w:pPr>
        <w:numPr>
          <w:ilvl w:val="1"/>
          <w:numId w:val="1"/>
        </w:numPr>
        <w:spacing w:after="12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Obsah nabídky:</w:t>
      </w:r>
    </w:p>
    <w:p w14:paraId="3225E668" w14:textId="1EAB0F74" w:rsidR="008E7D1C" w:rsidRPr="0019607C" w:rsidRDefault="007B5B42" w:rsidP="008E7D1C">
      <w:pPr>
        <w:spacing w:after="120"/>
        <w:ind w:left="510"/>
        <w:jc w:val="both"/>
        <w:rPr>
          <w:rFonts w:ascii="Calibri" w:hAnsi="Calibri"/>
          <w:sz w:val="22"/>
          <w:szCs w:val="22"/>
        </w:rPr>
      </w:pPr>
      <w:r w:rsidRPr="00B72940">
        <w:rPr>
          <w:rFonts w:ascii="Calibri" w:hAnsi="Calibri"/>
          <w:sz w:val="22"/>
          <w:szCs w:val="22"/>
        </w:rPr>
        <w:t>Nabídk</w:t>
      </w:r>
      <w:r w:rsidR="002537B0" w:rsidRPr="00B72940">
        <w:rPr>
          <w:rFonts w:ascii="Calibri" w:hAnsi="Calibri"/>
          <w:sz w:val="22"/>
          <w:szCs w:val="22"/>
        </w:rPr>
        <w:t xml:space="preserve">ou se rozumí </w:t>
      </w:r>
      <w:r w:rsidR="000D2DC3">
        <w:rPr>
          <w:rFonts w:ascii="Calibri" w:hAnsi="Calibri"/>
          <w:sz w:val="22"/>
          <w:szCs w:val="22"/>
        </w:rPr>
        <w:t>návrh stavby v rozsahu studie</w:t>
      </w:r>
      <w:r w:rsidR="002537B0" w:rsidRPr="00B72940">
        <w:rPr>
          <w:rFonts w:ascii="Calibri" w:hAnsi="Calibri"/>
          <w:sz w:val="22"/>
          <w:szCs w:val="22"/>
        </w:rPr>
        <w:t xml:space="preserve"> </w:t>
      </w:r>
      <w:r w:rsidR="00265A90">
        <w:rPr>
          <w:rFonts w:ascii="Calibri" w:hAnsi="Calibri"/>
          <w:sz w:val="22"/>
          <w:szCs w:val="22"/>
        </w:rPr>
        <w:t>Domova</w:t>
      </w:r>
      <w:r w:rsidR="00A10B86" w:rsidRPr="00B72940">
        <w:rPr>
          <w:rFonts w:ascii="Calibri" w:hAnsi="Calibri"/>
          <w:sz w:val="22"/>
          <w:szCs w:val="22"/>
        </w:rPr>
        <w:t xml:space="preserve"> </w:t>
      </w:r>
      <w:r w:rsidR="002B3FD4" w:rsidRPr="00B72940">
        <w:rPr>
          <w:rFonts w:ascii="Calibri" w:hAnsi="Calibri"/>
          <w:sz w:val="22"/>
          <w:szCs w:val="22"/>
        </w:rPr>
        <w:t>a další níže uvedené dokumenty.</w:t>
      </w:r>
      <w:r w:rsidR="008E7D1C" w:rsidRPr="00B72940">
        <w:rPr>
          <w:rFonts w:ascii="Calibri" w:hAnsi="Calibri"/>
          <w:sz w:val="22"/>
          <w:szCs w:val="22"/>
        </w:rPr>
        <w:t xml:space="preserve"> </w:t>
      </w:r>
      <w:r w:rsidR="002B3FD4" w:rsidRPr="00B72940">
        <w:rPr>
          <w:rFonts w:ascii="Calibri" w:hAnsi="Calibri"/>
          <w:sz w:val="22"/>
          <w:szCs w:val="22"/>
        </w:rPr>
        <w:t xml:space="preserve">Nabídka </w:t>
      </w:r>
      <w:r w:rsidR="008E7D1C" w:rsidRPr="00B72940">
        <w:rPr>
          <w:rFonts w:ascii="Calibri" w:hAnsi="Calibri"/>
          <w:sz w:val="22"/>
          <w:szCs w:val="22"/>
        </w:rPr>
        <w:t xml:space="preserve">bude </w:t>
      </w:r>
      <w:r w:rsidR="00FB0035" w:rsidRPr="00B72940">
        <w:rPr>
          <w:rFonts w:ascii="Calibri" w:hAnsi="Calibri"/>
          <w:sz w:val="22"/>
          <w:szCs w:val="22"/>
        </w:rPr>
        <w:t xml:space="preserve">mít </w:t>
      </w:r>
      <w:r w:rsidR="0019607C" w:rsidRPr="00B72940">
        <w:rPr>
          <w:rFonts w:ascii="Calibri" w:hAnsi="Calibri"/>
          <w:sz w:val="22"/>
          <w:szCs w:val="22"/>
        </w:rPr>
        <w:t>listinnou a digitální</w:t>
      </w:r>
      <w:r w:rsidR="00FB0035" w:rsidRPr="00B72940">
        <w:rPr>
          <w:rFonts w:ascii="Calibri" w:hAnsi="Calibri"/>
          <w:sz w:val="22"/>
          <w:szCs w:val="22"/>
        </w:rPr>
        <w:t xml:space="preserve"> část</w:t>
      </w:r>
      <w:r w:rsidR="0019607C" w:rsidRPr="00B72940">
        <w:rPr>
          <w:rFonts w:ascii="Calibri" w:hAnsi="Calibri"/>
          <w:sz w:val="22"/>
          <w:szCs w:val="22"/>
        </w:rPr>
        <w:t>.</w:t>
      </w:r>
    </w:p>
    <w:p w14:paraId="1CCC18B6" w14:textId="3DE65735" w:rsidR="0019607C" w:rsidRPr="00206B13" w:rsidRDefault="0019607C" w:rsidP="0019607C">
      <w:pPr>
        <w:spacing w:after="120"/>
        <w:ind w:left="510"/>
        <w:jc w:val="both"/>
        <w:rPr>
          <w:rFonts w:ascii="Calibri" w:hAnsi="Calibri"/>
          <w:sz w:val="22"/>
          <w:szCs w:val="22"/>
          <w:u w:val="single"/>
        </w:rPr>
      </w:pPr>
      <w:r w:rsidRPr="00206B13">
        <w:rPr>
          <w:rFonts w:ascii="Calibri" w:hAnsi="Calibri"/>
          <w:sz w:val="22"/>
          <w:szCs w:val="22"/>
          <w:u w:val="single"/>
        </w:rPr>
        <w:t>Listinná část</w:t>
      </w:r>
      <w:r w:rsidR="00A306CF" w:rsidRPr="00206B13">
        <w:rPr>
          <w:rFonts w:ascii="Calibri" w:hAnsi="Calibri"/>
          <w:sz w:val="22"/>
          <w:szCs w:val="22"/>
          <w:u w:val="single"/>
        </w:rPr>
        <w:t xml:space="preserve"> </w:t>
      </w:r>
      <w:r w:rsidR="000D2DC3" w:rsidRPr="00206B13">
        <w:rPr>
          <w:rFonts w:ascii="Calibri" w:hAnsi="Calibri"/>
          <w:sz w:val="22"/>
          <w:szCs w:val="22"/>
          <w:u w:val="single"/>
        </w:rPr>
        <w:t>bude obsahovat</w:t>
      </w:r>
      <w:r w:rsidRPr="00206B13">
        <w:rPr>
          <w:rFonts w:ascii="Calibri" w:hAnsi="Calibri"/>
          <w:sz w:val="22"/>
          <w:szCs w:val="22"/>
          <w:u w:val="single"/>
        </w:rPr>
        <w:t>:</w:t>
      </w:r>
    </w:p>
    <w:p w14:paraId="20E70911" w14:textId="569251B7" w:rsidR="00540D08" w:rsidRPr="00206B13" w:rsidRDefault="00540D08" w:rsidP="00540D08">
      <w:pPr>
        <w:spacing w:after="120"/>
        <w:ind w:left="510"/>
        <w:jc w:val="both"/>
        <w:rPr>
          <w:rFonts w:ascii="Calibri" w:hAnsi="Calibri"/>
          <w:sz w:val="22"/>
          <w:szCs w:val="22"/>
        </w:rPr>
      </w:pPr>
      <w:r w:rsidRPr="00A8667B">
        <w:rPr>
          <w:rFonts w:ascii="Calibri" w:hAnsi="Calibri"/>
          <w:sz w:val="22"/>
          <w:szCs w:val="22"/>
        </w:rPr>
        <w:t xml:space="preserve">Dokument s identifikačními údaji účastníka </w:t>
      </w:r>
      <w:r w:rsidR="007266E7" w:rsidRPr="00A8667B">
        <w:rPr>
          <w:rFonts w:ascii="Calibri" w:hAnsi="Calibri"/>
          <w:sz w:val="22"/>
          <w:szCs w:val="22"/>
        </w:rPr>
        <w:t>v samostatné uzavřené obálce.</w:t>
      </w:r>
    </w:p>
    <w:p w14:paraId="5CC52D0E" w14:textId="756D6879" w:rsidR="0019607C" w:rsidRPr="00206B13" w:rsidRDefault="0019607C" w:rsidP="0019607C">
      <w:pPr>
        <w:spacing w:after="120"/>
        <w:ind w:left="510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>2-4 panel</w:t>
      </w:r>
      <w:r w:rsidR="000D2DC3" w:rsidRPr="00206B13">
        <w:rPr>
          <w:rFonts w:ascii="Calibri" w:hAnsi="Calibri"/>
          <w:sz w:val="22"/>
          <w:szCs w:val="22"/>
        </w:rPr>
        <w:t>y</w:t>
      </w:r>
      <w:r w:rsidRPr="00206B13">
        <w:rPr>
          <w:rFonts w:ascii="Calibri" w:hAnsi="Calibri"/>
          <w:sz w:val="22"/>
          <w:szCs w:val="22"/>
        </w:rPr>
        <w:t xml:space="preserve"> formátu B1 na výšku (700x1000 mm). Jsou </w:t>
      </w:r>
      <w:r w:rsidR="000D2DC3" w:rsidRPr="00206B13">
        <w:rPr>
          <w:rFonts w:ascii="Calibri" w:hAnsi="Calibri"/>
          <w:sz w:val="22"/>
          <w:szCs w:val="22"/>
        </w:rPr>
        <w:t>doporučena</w:t>
      </w:r>
      <w:r w:rsidRPr="00206B13">
        <w:rPr>
          <w:rFonts w:ascii="Calibri" w:hAnsi="Calibri"/>
          <w:sz w:val="22"/>
          <w:szCs w:val="22"/>
        </w:rPr>
        <w:t xml:space="preserve"> následující grafická vyjádření:</w:t>
      </w:r>
    </w:p>
    <w:p w14:paraId="632D4945" w14:textId="77777777" w:rsidR="00206B13" w:rsidRPr="00206B13" w:rsidRDefault="00206B13" w:rsidP="00206B13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>Situace širších vztahů v měřítku 1:2 000</w:t>
      </w:r>
    </w:p>
    <w:p w14:paraId="5B60B7C7" w14:textId="77777777" w:rsidR="00206B13" w:rsidRPr="00206B13" w:rsidRDefault="00206B13" w:rsidP="00206B13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>Celková situace s půdorysem nástupního podlaží v měřítku 1:200</w:t>
      </w:r>
    </w:p>
    <w:p w14:paraId="287733B9" w14:textId="77777777" w:rsidR="00206B13" w:rsidRPr="00206B13" w:rsidRDefault="00206B13" w:rsidP="00206B13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>Anotace popisující základní myšlenky návrhu v rozsahu max. 500 znaků</w:t>
      </w:r>
    </w:p>
    <w:p w14:paraId="0007FF4D" w14:textId="77777777" w:rsidR="00206B13" w:rsidRPr="00206B13" w:rsidRDefault="00206B13" w:rsidP="00206B13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>Půdorysy všech podlaží v měřítku 1:200</w:t>
      </w:r>
    </w:p>
    <w:p w14:paraId="4DD9DE33" w14:textId="77777777" w:rsidR="00206B13" w:rsidRPr="00206B13" w:rsidRDefault="00206B13" w:rsidP="00206B13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>Řezy a pohledy v měřítku 1:200</w:t>
      </w:r>
    </w:p>
    <w:p w14:paraId="3A2E3155" w14:textId="77777777" w:rsidR="00206B13" w:rsidRPr="00206B13" w:rsidRDefault="00206B13" w:rsidP="00206B13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>Zobrazení popisující koncepci řešení</w:t>
      </w:r>
    </w:p>
    <w:p w14:paraId="19275316" w14:textId="77777777" w:rsidR="00206B13" w:rsidRPr="00206B13" w:rsidRDefault="00206B13" w:rsidP="00206B13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>Typický řez fasádou (vč. základů a napojení střechy) v měřítku 1:20</w:t>
      </w:r>
    </w:p>
    <w:p w14:paraId="14AB383B" w14:textId="77777777" w:rsidR="00206B13" w:rsidRPr="00206B13" w:rsidRDefault="00206B13" w:rsidP="00206B13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proofErr w:type="spellStart"/>
      <w:r w:rsidRPr="00206B13">
        <w:rPr>
          <w:rFonts w:ascii="Calibri" w:hAnsi="Calibri"/>
          <w:sz w:val="22"/>
          <w:szCs w:val="22"/>
        </w:rPr>
        <w:t>Nadhledové</w:t>
      </w:r>
      <w:proofErr w:type="spellEnd"/>
      <w:r w:rsidRPr="00206B13">
        <w:rPr>
          <w:rFonts w:ascii="Calibri" w:hAnsi="Calibri"/>
          <w:sz w:val="22"/>
          <w:szCs w:val="22"/>
        </w:rPr>
        <w:t xml:space="preserve"> izometrické zobrazení návrhu v měřítku 1:200</w:t>
      </w:r>
    </w:p>
    <w:p w14:paraId="5D6ABF23" w14:textId="4BC90D56" w:rsidR="007B5B42" w:rsidRDefault="00905259" w:rsidP="0019607C">
      <w:pPr>
        <w:spacing w:after="120"/>
        <w:ind w:left="510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 xml:space="preserve">Účastník může na panely doplnit dle vlastního uvážení další libovolná </w:t>
      </w:r>
      <w:r w:rsidR="00BC58B1" w:rsidRPr="00206B13">
        <w:rPr>
          <w:rFonts w:ascii="Calibri" w:hAnsi="Calibri"/>
          <w:sz w:val="22"/>
          <w:szCs w:val="22"/>
        </w:rPr>
        <w:t xml:space="preserve">vyjádření objasňující návrh, jejich použití však nesmí snížit srozumitelnost vyjádření uvedených výše. </w:t>
      </w:r>
      <w:r w:rsidR="0019607C" w:rsidRPr="00206B13">
        <w:rPr>
          <w:rFonts w:ascii="Calibri" w:hAnsi="Calibri"/>
          <w:sz w:val="22"/>
          <w:szCs w:val="22"/>
        </w:rPr>
        <w:t>Listinná část nesmí obsahovat referenční příklady realizovaných akcí (může obsahovat typové produkty).</w:t>
      </w:r>
    </w:p>
    <w:p w14:paraId="512B0448" w14:textId="26DD0B68" w:rsidR="0019607C" w:rsidRPr="00206B13" w:rsidRDefault="0019607C" w:rsidP="008E7D1C">
      <w:pPr>
        <w:spacing w:after="120"/>
        <w:ind w:left="510"/>
        <w:jc w:val="both"/>
        <w:rPr>
          <w:rFonts w:ascii="Calibri" w:hAnsi="Calibri"/>
          <w:sz w:val="22"/>
          <w:szCs w:val="22"/>
          <w:u w:val="single"/>
        </w:rPr>
      </w:pPr>
      <w:r w:rsidRPr="00206B13">
        <w:rPr>
          <w:rFonts w:ascii="Calibri" w:hAnsi="Calibri"/>
          <w:sz w:val="22"/>
          <w:szCs w:val="22"/>
          <w:u w:val="single"/>
        </w:rPr>
        <w:t>Digitální část</w:t>
      </w:r>
      <w:r w:rsidR="00A306CF" w:rsidRPr="00206B13">
        <w:rPr>
          <w:rFonts w:ascii="Calibri" w:hAnsi="Calibri"/>
          <w:sz w:val="22"/>
          <w:szCs w:val="22"/>
          <w:u w:val="single"/>
        </w:rPr>
        <w:t xml:space="preserve"> </w:t>
      </w:r>
      <w:r w:rsidR="00F77826" w:rsidRPr="00206B13">
        <w:rPr>
          <w:rFonts w:ascii="Calibri" w:hAnsi="Calibri"/>
          <w:sz w:val="22"/>
          <w:szCs w:val="22"/>
          <w:u w:val="single"/>
        </w:rPr>
        <w:t>bude obsahovat</w:t>
      </w:r>
      <w:r w:rsidRPr="00206B13">
        <w:rPr>
          <w:rFonts w:ascii="Calibri" w:hAnsi="Calibri"/>
          <w:sz w:val="22"/>
          <w:szCs w:val="22"/>
          <w:u w:val="single"/>
        </w:rPr>
        <w:t>:</w:t>
      </w:r>
    </w:p>
    <w:p w14:paraId="0C1356B8" w14:textId="77777777" w:rsidR="00A07998" w:rsidRPr="00206B13" w:rsidRDefault="00A07998" w:rsidP="0086480E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>Identifikační údaje účastníka</w:t>
      </w:r>
    </w:p>
    <w:p w14:paraId="5D2AC60A" w14:textId="7C6F1D42" w:rsidR="00FC7413" w:rsidRPr="00206B13" w:rsidRDefault="00A73334" w:rsidP="00FC7413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Nabídkovou cenu </w:t>
      </w:r>
      <w:r w:rsidR="004803E2">
        <w:rPr>
          <w:rFonts w:ascii="Calibri" w:hAnsi="Calibri"/>
          <w:sz w:val="22"/>
          <w:szCs w:val="22"/>
        </w:rPr>
        <w:t xml:space="preserve">a hodnoty kritérií dle čl. 11.3 uvedené </w:t>
      </w:r>
      <w:r>
        <w:rPr>
          <w:rFonts w:ascii="Calibri" w:hAnsi="Calibri"/>
          <w:sz w:val="22"/>
          <w:szCs w:val="22"/>
        </w:rPr>
        <w:t xml:space="preserve">ve </w:t>
      </w:r>
      <w:r w:rsidR="00FC7413">
        <w:rPr>
          <w:rFonts w:ascii="Calibri" w:hAnsi="Calibri"/>
          <w:sz w:val="22"/>
          <w:szCs w:val="22"/>
        </w:rPr>
        <w:t>Formulář</w:t>
      </w:r>
      <w:r>
        <w:rPr>
          <w:rFonts w:ascii="Calibri" w:hAnsi="Calibri"/>
          <w:sz w:val="22"/>
          <w:szCs w:val="22"/>
        </w:rPr>
        <w:t>i</w:t>
      </w:r>
      <w:r w:rsidR="00FC7413">
        <w:rPr>
          <w:rFonts w:ascii="Calibri" w:hAnsi="Calibri"/>
          <w:sz w:val="22"/>
          <w:szCs w:val="22"/>
        </w:rPr>
        <w:t xml:space="preserve"> nabídky, jehož vzor bude přílohou výzvy k podání nabídky</w:t>
      </w:r>
    </w:p>
    <w:p w14:paraId="5CF27E06" w14:textId="77777777" w:rsidR="00A07998" w:rsidRPr="00206B13" w:rsidRDefault="00A07998" w:rsidP="0086480E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>Seznam částí nabídky</w:t>
      </w:r>
    </w:p>
    <w:p w14:paraId="0D140906" w14:textId="2807C8A0" w:rsidR="004F1C9C" w:rsidRPr="00BF1F08" w:rsidRDefault="004F1C9C" w:rsidP="0086480E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BF1F08">
        <w:rPr>
          <w:rFonts w:asciiTheme="minorHAnsi" w:hAnsiTheme="minorHAnsi" w:cstheme="minorHAnsi"/>
          <w:sz w:val="22"/>
          <w:szCs w:val="22"/>
        </w:rPr>
        <w:t xml:space="preserve">Textové vyjádření návrhu formou průvodní zprávy popisující zdůvodnění zvoleného řešení (max. 6 stran A4), která může obsahovat </w:t>
      </w:r>
      <w:r w:rsidRPr="00BF1F08">
        <w:rPr>
          <w:rFonts w:asciiTheme="minorHAnsi" w:eastAsia="Arial" w:hAnsiTheme="minorHAnsi" w:cstheme="minorHAnsi"/>
          <w:sz w:val="22"/>
          <w:szCs w:val="22"/>
        </w:rPr>
        <w:t>doplňující informace a technické specifikace návrhu formou textu, tabulek, obrázků, skic či schémat upřesňujících princip řešení a technické parametry návrhu</w:t>
      </w:r>
    </w:p>
    <w:p w14:paraId="617E9D7A" w14:textId="03B97676" w:rsidR="009A7E13" w:rsidRPr="00BF1F08" w:rsidRDefault="009A7E13" w:rsidP="009A7E13">
      <w:pPr>
        <w:pStyle w:val="Odstavecseseznamem"/>
        <w:numPr>
          <w:ilvl w:val="1"/>
          <w:numId w:val="8"/>
        </w:numPr>
        <w:spacing w:after="120"/>
        <w:jc w:val="both"/>
        <w:rPr>
          <w:rFonts w:ascii="Calibri" w:hAnsi="Calibri"/>
          <w:sz w:val="22"/>
          <w:szCs w:val="22"/>
        </w:rPr>
      </w:pPr>
      <w:r w:rsidRPr="00BF1F08">
        <w:rPr>
          <w:rFonts w:ascii="Calibri" w:hAnsi="Calibri"/>
          <w:sz w:val="22"/>
          <w:szCs w:val="22"/>
        </w:rPr>
        <w:t xml:space="preserve">Energetický koncept budovy bude popsán </w:t>
      </w:r>
      <w:r w:rsidR="00BF1F08">
        <w:rPr>
          <w:rFonts w:ascii="Calibri" w:hAnsi="Calibri"/>
          <w:sz w:val="22"/>
          <w:szCs w:val="22"/>
        </w:rPr>
        <w:t xml:space="preserve">formou </w:t>
      </w:r>
      <w:r w:rsidRPr="00BF1F08">
        <w:rPr>
          <w:rFonts w:ascii="Calibri" w:hAnsi="Calibri"/>
          <w:sz w:val="22"/>
          <w:szCs w:val="22"/>
        </w:rPr>
        <w:t xml:space="preserve">zjednodušené technické zprávy profesí: vytápění včetně přípravy teplé vody, chlazení, vzduchotechnika, silnoproud včetně osvětlení. Pro vytápění, chlazení a nucené větrání bude zpracováno jednoduché funkční </w:t>
      </w:r>
      <w:r w:rsidR="00BF1F08" w:rsidRPr="00BF1F08">
        <w:rPr>
          <w:rFonts w:ascii="Calibri" w:hAnsi="Calibri"/>
          <w:sz w:val="22"/>
          <w:szCs w:val="22"/>
        </w:rPr>
        <w:t>schéma</w:t>
      </w:r>
      <w:r w:rsidRPr="00BF1F08">
        <w:rPr>
          <w:rFonts w:ascii="Calibri" w:hAnsi="Calibri"/>
          <w:sz w:val="22"/>
          <w:szCs w:val="22"/>
        </w:rPr>
        <w:t xml:space="preserve">. Budou jasně patrné koncové prvky systémů. V části osvětlení budou definovány typy svítidel, účinnosti </w:t>
      </w:r>
      <w:proofErr w:type="spellStart"/>
      <w:r w:rsidRPr="00BF1F08">
        <w:rPr>
          <w:rFonts w:ascii="Calibri" w:hAnsi="Calibri"/>
          <w:sz w:val="22"/>
          <w:szCs w:val="22"/>
        </w:rPr>
        <w:t>lm</w:t>
      </w:r>
      <w:proofErr w:type="spellEnd"/>
      <w:r w:rsidRPr="00BF1F08">
        <w:rPr>
          <w:rFonts w:ascii="Calibri" w:hAnsi="Calibri"/>
          <w:sz w:val="22"/>
          <w:szCs w:val="22"/>
        </w:rPr>
        <w:t>/W a způsob regulace dle jednotlivých funkcí budovy. Obnovitelné zdroje na budově a na pozemku budou technicky popsány a bude vyhodnocen jejich přínos energetické produkce;</w:t>
      </w:r>
    </w:p>
    <w:p w14:paraId="516C4310" w14:textId="0DB1D0F4" w:rsidR="009A7E13" w:rsidRPr="009E23A0" w:rsidRDefault="009A7E13" w:rsidP="009A7E13">
      <w:pPr>
        <w:pStyle w:val="Odstavecseseznamem"/>
        <w:numPr>
          <w:ilvl w:val="1"/>
          <w:numId w:val="8"/>
        </w:numPr>
        <w:suppressAutoHyphens/>
        <w:contextualSpacing w:val="0"/>
        <w:jc w:val="both"/>
        <w:rPr>
          <w:rFonts w:ascii="Calibri" w:hAnsi="Calibri"/>
          <w:sz w:val="22"/>
          <w:szCs w:val="22"/>
        </w:rPr>
      </w:pPr>
      <w:r w:rsidRPr="009E23A0">
        <w:rPr>
          <w:rFonts w:ascii="Calibri" w:hAnsi="Calibri"/>
          <w:sz w:val="22"/>
          <w:szCs w:val="22"/>
        </w:rPr>
        <w:t>Popis koncepce ochrany před nadměrnými tepelnými zisky z</w:t>
      </w:r>
      <w:r w:rsidR="00434782" w:rsidRPr="009E23A0">
        <w:rPr>
          <w:rFonts w:ascii="Calibri" w:hAnsi="Calibri"/>
          <w:sz w:val="22"/>
          <w:szCs w:val="22"/>
        </w:rPr>
        <w:t> </w:t>
      </w:r>
      <w:r w:rsidRPr="009E23A0">
        <w:rPr>
          <w:rFonts w:ascii="Calibri" w:hAnsi="Calibri"/>
          <w:sz w:val="22"/>
          <w:szCs w:val="22"/>
        </w:rPr>
        <w:t>exteriéru</w:t>
      </w:r>
    </w:p>
    <w:p w14:paraId="54AAF1B0" w14:textId="77777777" w:rsidR="004F1C9C" w:rsidRPr="00BF1F08" w:rsidRDefault="004F1C9C" w:rsidP="0086480E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BF1F08">
        <w:rPr>
          <w:rFonts w:ascii="Calibri" w:hAnsi="Calibri"/>
          <w:sz w:val="22"/>
          <w:szCs w:val="22"/>
        </w:rPr>
        <w:t>Tabulku bilancí</w:t>
      </w:r>
    </w:p>
    <w:p w14:paraId="738FE9C0" w14:textId="11DA6731" w:rsidR="00434782" w:rsidRPr="00BF1F08" w:rsidRDefault="00434782" w:rsidP="00BF1F08">
      <w:pPr>
        <w:pStyle w:val="Odstavecseseznamem"/>
        <w:numPr>
          <w:ilvl w:val="1"/>
          <w:numId w:val="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F1F08">
        <w:rPr>
          <w:rFonts w:ascii="Calibri" w:hAnsi="Calibri"/>
          <w:sz w:val="22"/>
          <w:szCs w:val="22"/>
        </w:rPr>
        <w:t>Popis předpokládané dimenze hlavních a bivalentních zdrojů tepla a chladu</w:t>
      </w:r>
    </w:p>
    <w:p w14:paraId="3EB75D6D" w14:textId="77777777" w:rsidR="009873C9" w:rsidRPr="00BF1F08" w:rsidRDefault="009873C9" w:rsidP="009873C9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BF1F08">
        <w:rPr>
          <w:rFonts w:asciiTheme="minorHAnsi" w:hAnsiTheme="minorHAnsi" w:cstheme="minorHAnsi"/>
          <w:sz w:val="22"/>
          <w:szCs w:val="22"/>
        </w:rPr>
        <w:t>Výpočet energetické náročnosti</w:t>
      </w:r>
    </w:p>
    <w:p w14:paraId="1B87E927" w14:textId="2342EE7B" w:rsidR="009873C9" w:rsidRPr="00BF1F08" w:rsidRDefault="009873C9" w:rsidP="009873C9">
      <w:pPr>
        <w:pStyle w:val="Odstavecseseznamem"/>
        <w:numPr>
          <w:ilvl w:val="1"/>
          <w:numId w:val="8"/>
        </w:numPr>
        <w:suppressAutoHyphens/>
        <w:contextualSpacing w:val="0"/>
        <w:jc w:val="both"/>
        <w:rPr>
          <w:rFonts w:asciiTheme="minorHAnsi" w:hAnsiTheme="minorHAnsi" w:cstheme="minorHAnsi"/>
          <w:sz w:val="22"/>
          <w:lang w:eastAsia="en-US"/>
        </w:rPr>
      </w:pPr>
      <w:r w:rsidRPr="00BF1F08">
        <w:rPr>
          <w:rFonts w:asciiTheme="minorHAnsi" w:hAnsiTheme="minorHAnsi" w:cstheme="minorHAnsi"/>
          <w:sz w:val="22"/>
          <w:lang w:eastAsia="en-US"/>
        </w:rPr>
        <w:t xml:space="preserve">Zpracovaný neautorizovaný protokol průkazu energetické náročnosti budovy v souladu s </w:t>
      </w:r>
      <w:proofErr w:type="spellStart"/>
      <w:r w:rsidRPr="00BF1F08">
        <w:rPr>
          <w:rFonts w:asciiTheme="minorHAnsi" w:hAnsiTheme="minorHAnsi" w:cstheme="minorHAnsi"/>
          <w:sz w:val="22"/>
          <w:lang w:eastAsia="en-US"/>
        </w:rPr>
        <w:t>vyhl</w:t>
      </w:r>
      <w:proofErr w:type="spellEnd"/>
      <w:r w:rsidRPr="00BF1F08">
        <w:rPr>
          <w:rFonts w:asciiTheme="minorHAnsi" w:hAnsiTheme="minorHAnsi" w:cstheme="minorHAnsi"/>
          <w:sz w:val="22"/>
          <w:lang w:eastAsia="en-US"/>
        </w:rPr>
        <w:t>. 264/2020 Sb. a s</w:t>
      </w:r>
      <w:r w:rsidR="00FB2ECD" w:rsidRPr="00BF1F08">
        <w:rPr>
          <w:rFonts w:asciiTheme="minorHAnsi" w:hAnsiTheme="minorHAnsi" w:cstheme="minorHAnsi"/>
          <w:sz w:val="22"/>
          <w:lang w:eastAsia="en-US"/>
        </w:rPr>
        <w:t> využitím okrajových</w:t>
      </w:r>
      <w:r w:rsidRPr="00BF1F08">
        <w:rPr>
          <w:rFonts w:asciiTheme="minorHAnsi" w:hAnsiTheme="minorHAnsi" w:cstheme="minorHAnsi"/>
          <w:sz w:val="22"/>
          <w:lang w:eastAsia="en-US"/>
        </w:rPr>
        <w:t xml:space="preserve"> </w:t>
      </w:r>
      <w:r w:rsidR="00FB2ECD" w:rsidRPr="00BF1F08">
        <w:rPr>
          <w:rFonts w:asciiTheme="minorHAnsi" w:hAnsiTheme="minorHAnsi" w:cstheme="minorHAnsi"/>
          <w:sz w:val="22"/>
          <w:lang w:eastAsia="en-US"/>
        </w:rPr>
        <w:t>podmínek výpočtu</w:t>
      </w:r>
      <w:r w:rsidRPr="00BF1F08">
        <w:rPr>
          <w:rFonts w:asciiTheme="minorHAnsi" w:hAnsiTheme="minorHAnsi" w:cstheme="minorHAnsi"/>
          <w:sz w:val="22"/>
          <w:lang w:eastAsia="en-US"/>
        </w:rPr>
        <w:t xml:space="preserve"> dle ČSN 730331-1:2020, v</w:t>
      </w:r>
      <w:r w:rsidR="006075A4">
        <w:rPr>
          <w:rFonts w:asciiTheme="minorHAnsi" w:hAnsiTheme="minorHAnsi" w:cstheme="minorHAnsi"/>
          <w:sz w:val="22"/>
          <w:lang w:eastAsia="en-US"/>
        </w:rPr>
        <w:t>e zdůvodněných případech (popsaných v technické zprávě)</w:t>
      </w:r>
      <w:r w:rsidRPr="00BF1F08">
        <w:rPr>
          <w:rFonts w:asciiTheme="minorHAnsi" w:hAnsiTheme="minorHAnsi" w:cstheme="minorHAnsi"/>
          <w:sz w:val="22"/>
          <w:lang w:eastAsia="en-US"/>
        </w:rPr>
        <w:t xml:space="preserve"> jinak</w:t>
      </w:r>
    </w:p>
    <w:p w14:paraId="7455AE5F" w14:textId="4DBA263E" w:rsidR="0044022D" w:rsidRPr="00BF1F08" w:rsidRDefault="0044022D" w:rsidP="0044022D">
      <w:pPr>
        <w:pStyle w:val="Odstavecseseznamem"/>
        <w:numPr>
          <w:ilvl w:val="1"/>
          <w:numId w:val="8"/>
        </w:numPr>
        <w:suppressAutoHyphens/>
        <w:contextualSpacing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BF1F08">
        <w:rPr>
          <w:rFonts w:asciiTheme="minorHAnsi" w:hAnsiTheme="minorHAnsi" w:cstheme="minorHAnsi"/>
          <w:sz w:val="22"/>
          <w:szCs w:val="22"/>
          <w:lang w:eastAsia="en-US"/>
        </w:rPr>
        <w:lastRenderedPageBreak/>
        <w:t xml:space="preserve">Vyčíslení hodnot pro garantované úspory finančních nákladů za energie v souladu s postupem v popisu dle </w:t>
      </w:r>
      <w:r w:rsidR="00B11FBA" w:rsidRPr="00BF1F08">
        <w:rPr>
          <w:rFonts w:asciiTheme="minorHAnsi" w:hAnsiTheme="minorHAnsi" w:cstheme="minorHAnsi"/>
          <w:sz w:val="22"/>
          <w:szCs w:val="22"/>
          <w:lang w:eastAsia="en-US"/>
        </w:rPr>
        <w:t>Přílohy č.4 této zadávací dokumentace</w:t>
      </w:r>
    </w:p>
    <w:p w14:paraId="767BF940" w14:textId="77777777" w:rsidR="00F86A0D" w:rsidRPr="00CD08F6" w:rsidRDefault="00F86A0D" w:rsidP="00F86A0D">
      <w:pPr>
        <w:pStyle w:val="Odstavecseseznamem"/>
        <w:numPr>
          <w:ilvl w:val="2"/>
          <w:numId w:val="8"/>
        </w:numPr>
        <w:suppressAutoHyphens/>
        <w:contextualSpacing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0928C7">
        <w:rPr>
          <w:rFonts w:asciiTheme="minorHAnsi" w:hAnsiTheme="minorHAnsi" w:cstheme="minorHAnsi"/>
          <w:sz w:val="22"/>
          <w:szCs w:val="22"/>
          <w:lang w:eastAsia="en-US"/>
        </w:rPr>
        <w:t>CF</w:t>
      </w:r>
      <w:r w:rsidRPr="00CD08F6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D,A</w:t>
      </w:r>
      <w:proofErr w:type="gramEnd"/>
      <w:r w:rsidRPr="00CD08F6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,H+W</w:t>
      </w:r>
      <w:r w:rsidRPr="000928C7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 xml:space="preserve"> </w:t>
      </w:r>
      <w:r w:rsidRPr="00CD08F6">
        <w:rPr>
          <w:rFonts w:asciiTheme="minorHAnsi" w:hAnsiTheme="minorHAnsi" w:cstheme="minorHAnsi"/>
          <w:sz w:val="22"/>
          <w:szCs w:val="22"/>
          <w:lang w:eastAsia="en-US"/>
        </w:rPr>
        <w:t>Roční předpokládané a garantované náklady na vytápění a přípravu teplé vody navrhovaného stavu budovy</w:t>
      </w:r>
    </w:p>
    <w:p w14:paraId="0D15FE5F" w14:textId="77777777" w:rsidR="00F86A0D" w:rsidRDefault="00F86A0D" w:rsidP="00F86A0D">
      <w:pPr>
        <w:pStyle w:val="Odstavecseseznamem"/>
        <w:numPr>
          <w:ilvl w:val="2"/>
          <w:numId w:val="8"/>
        </w:numPr>
        <w:suppressAutoHyphens/>
        <w:contextualSpacing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0928C7">
        <w:rPr>
          <w:rFonts w:asciiTheme="minorHAnsi" w:hAnsiTheme="minorHAnsi" w:cstheme="minorHAnsi"/>
          <w:sz w:val="22"/>
          <w:szCs w:val="22"/>
          <w:lang w:eastAsia="en-US"/>
        </w:rPr>
        <w:t>CF</w:t>
      </w:r>
      <w:r w:rsidRPr="00CD08F6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R,A</w:t>
      </w:r>
      <w:proofErr w:type="gramEnd"/>
      <w:r w:rsidRPr="00CD08F6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,H+W</w:t>
      </w:r>
      <w:r w:rsidRPr="000928C7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 xml:space="preserve"> </w:t>
      </w:r>
      <w:r w:rsidRPr="00CD08F6">
        <w:rPr>
          <w:rFonts w:asciiTheme="minorHAnsi" w:hAnsiTheme="minorHAnsi" w:cstheme="minorHAnsi"/>
          <w:sz w:val="22"/>
          <w:szCs w:val="22"/>
          <w:lang w:eastAsia="en-US"/>
        </w:rPr>
        <w:t>Roční předpokládané náklady na vytápění a přípravu teplé vody referenční budovy</w:t>
      </w:r>
    </w:p>
    <w:p w14:paraId="1FCC2834" w14:textId="77777777" w:rsidR="00F86A0D" w:rsidRPr="000928C7" w:rsidRDefault="00F86A0D" w:rsidP="00F86A0D">
      <w:pPr>
        <w:pStyle w:val="Odstavecseseznamem"/>
        <w:numPr>
          <w:ilvl w:val="2"/>
          <w:numId w:val="8"/>
        </w:numPr>
        <w:suppressAutoHyphens/>
        <w:contextualSpacing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spellStart"/>
      <w:r w:rsidRPr="000928C7">
        <w:rPr>
          <w:rFonts w:asciiTheme="minorHAnsi" w:hAnsiTheme="minorHAnsi" w:cstheme="minorHAnsi"/>
          <w:sz w:val="22"/>
          <w:szCs w:val="22"/>
          <w:lang w:eastAsia="en-US"/>
        </w:rPr>
        <w:t>η</w:t>
      </w:r>
      <w:proofErr w:type="gramStart"/>
      <w:r w:rsidRPr="00CD08F6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D,A</w:t>
      </w:r>
      <w:proofErr w:type="gramEnd"/>
      <w:r w:rsidRPr="00CD08F6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,H,gen,z</w:t>
      </w:r>
      <w:proofErr w:type="spellEnd"/>
      <w:r w:rsidRPr="00CD08F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CD08F6">
        <w:rPr>
          <w:rFonts w:asciiTheme="minorHAnsi" w:hAnsiTheme="minorHAnsi" w:cstheme="minorHAnsi"/>
          <w:sz w:val="22"/>
          <w:szCs w:val="22"/>
        </w:rPr>
        <w:t>návrhová sezónní účinnost každého navrhovaného (z-</w:t>
      </w:r>
      <w:proofErr w:type="spellStart"/>
      <w:r w:rsidRPr="00CD08F6">
        <w:rPr>
          <w:rFonts w:asciiTheme="minorHAnsi" w:hAnsiTheme="minorHAnsi" w:cstheme="minorHAnsi"/>
          <w:sz w:val="22"/>
          <w:szCs w:val="22"/>
        </w:rPr>
        <w:t>tého</w:t>
      </w:r>
      <w:proofErr w:type="spellEnd"/>
      <w:r w:rsidRPr="00CD08F6">
        <w:rPr>
          <w:rFonts w:asciiTheme="minorHAnsi" w:hAnsiTheme="minorHAnsi" w:cstheme="minorHAnsi"/>
          <w:sz w:val="22"/>
          <w:szCs w:val="22"/>
        </w:rPr>
        <w:t>) zdroje tepla pro vytápění, určená ke garancím do provozu budovy</w:t>
      </w:r>
    </w:p>
    <w:p w14:paraId="762F1460" w14:textId="77777777" w:rsidR="00F86A0D" w:rsidRPr="00CD08F6" w:rsidRDefault="00F86A0D" w:rsidP="00F86A0D">
      <w:pPr>
        <w:pStyle w:val="Odstavecseseznamem"/>
        <w:numPr>
          <w:ilvl w:val="2"/>
          <w:numId w:val="8"/>
        </w:numPr>
        <w:suppressAutoHyphens/>
        <w:contextualSpacing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spellStart"/>
      <w:r w:rsidRPr="000928C7">
        <w:rPr>
          <w:rFonts w:asciiTheme="minorHAnsi" w:hAnsiTheme="minorHAnsi" w:cstheme="minorHAnsi"/>
          <w:sz w:val="22"/>
          <w:szCs w:val="22"/>
          <w:lang w:eastAsia="en-US"/>
        </w:rPr>
        <w:t>η</w:t>
      </w:r>
      <w:proofErr w:type="gramStart"/>
      <w:r w:rsidRPr="00CD08F6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D,A</w:t>
      </w:r>
      <w:proofErr w:type="gramEnd"/>
      <w:r w:rsidRPr="00CD08F6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,W,gen,z</w:t>
      </w:r>
      <w:proofErr w:type="spellEnd"/>
      <w:r w:rsidRPr="000928C7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 xml:space="preserve"> </w:t>
      </w:r>
      <w:r w:rsidRPr="00CD08F6">
        <w:rPr>
          <w:rFonts w:asciiTheme="minorHAnsi" w:hAnsiTheme="minorHAnsi" w:cstheme="minorHAnsi"/>
          <w:sz w:val="22"/>
          <w:szCs w:val="22"/>
          <w:lang w:eastAsia="en-US"/>
        </w:rPr>
        <w:t xml:space="preserve">návrhová sezónní účinnost </w:t>
      </w:r>
      <w:r w:rsidRPr="00CD08F6">
        <w:rPr>
          <w:rFonts w:asciiTheme="minorHAnsi" w:hAnsiTheme="minorHAnsi" w:cstheme="minorHAnsi"/>
          <w:sz w:val="22"/>
          <w:szCs w:val="22"/>
        </w:rPr>
        <w:t>každého navrhovaného (</w:t>
      </w:r>
      <w:r w:rsidRPr="00CD08F6">
        <w:rPr>
          <w:rFonts w:asciiTheme="minorHAnsi" w:hAnsiTheme="minorHAnsi" w:cstheme="minorHAnsi"/>
          <w:sz w:val="22"/>
          <w:szCs w:val="22"/>
          <w:lang w:eastAsia="en-US"/>
        </w:rPr>
        <w:t>z-</w:t>
      </w:r>
      <w:proofErr w:type="spellStart"/>
      <w:r w:rsidRPr="00CD08F6">
        <w:rPr>
          <w:rFonts w:asciiTheme="minorHAnsi" w:hAnsiTheme="minorHAnsi" w:cstheme="minorHAnsi"/>
          <w:sz w:val="22"/>
          <w:szCs w:val="22"/>
          <w:lang w:eastAsia="en-US"/>
        </w:rPr>
        <w:t>tého</w:t>
      </w:r>
      <w:proofErr w:type="spellEnd"/>
      <w:r w:rsidRPr="00CD08F6">
        <w:rPr>
          <w:rFonts w:asciiTheme="minorHAnsi" w:hAnsiTheme="minorHAnsi" w:cstheme="minorHAnsi"/>
          <w:sz w:val="22"/>
          <w:szCs w:val="22"/>
          <w:lang w:eastAsia="en-US"/>
        </w:rPr>
        <w:t>) zdroje pro přípravu teplé vody, určená ke garancím do provozu budovy</w:t>
      </w:r>
    </w:p>
    <w:p w14:paraId="072D9DA4" w14:textId="77777777" w:rsidR="00F86A0D" w:rsidRPr="00BF1F08" w:rsidRDefault="00F86A0D" w:rsidP="00F86A0D">
      <w:pPr>
        <w:pStyle w:val="Odstavecseseznamem"/>
        <w:numPr>
          <w:ilvl w:val="2"/>
          <w:numId w:val="8"/>
        </w:numPr>
        <w:suppressAutoHyphens/>
        <w:contextualSpacing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BF1F08">
        <w:rPr>
          <w:rFonts w:asciiTheme="minorHAnsi" w:hAnsiTheme="minorHAnsi" w:cstheme="minorHAnsi"/>
          <w:sz w:val="22"/>
          <w:szCs w:val="22"/>
          <w:lang w:eastAsia="en-US"/>
        </w:rPr>
        <w:t>Q</w:t>
      </w:r>
      <w:r w:rsidRPr="00BF1F08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D,A</w:t>
      </w:r>
      <w:proofErr w:type="gramEnd"/>
      <w:r w:rsidRPr="00BF1F08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 xml:space="preserve">,SC </w:t>
      </w:r>
      <w:r w:rsidRPr="00BF1F08">
        <w:rPr>
          <w:rFonts w:asciiTheme="minorHAnsi" w:hAnsiTheme="minorHAnsi" w:cstheme="minorHAnsi"/>
          <w:sz w:val="22"/>
          <w:szCs w:val="24"/>
        </w:rPr>
        <w:t>návrhová produkce tepelné energie solárně termickým systémem, určená ke garancím do provozu budovy</w:t>
      </w:r>
    </w:p>
    <w:p w14:paraId="7C054C4E" w14:textId="77777777" w:rsidR="00F86A0D" w:rsidRPr="00CD08F6" w:rsidRDefault="00F86A0D" w:rsidP="00F86A0D">
      <w:pPr>
        <w:pStyle w:val="Odstavecseseznamem"/>
        <w:numPr>
          <w:ilvl w:val="2"/>
          <w:numId w:val="8"/>
        </w:numPr>
        <w:suppressAutoHyphens/>
        <w:contextualSpacing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0928C7">
        <w:rPr>
          <w:rFonts w:asciiTheme="minorHAnsi" w:hAnsiTheme="minorHAnsi" w:cstheme="minorHAnsi"/>
          <w:sz w:val="22"/>
          <w:szCs w:val="22"/>
          <w:lang w:eastAsia="en-US"/>
        </w:rPr>
        <w:t>Q</w:t>
      </w:r>
      <w:r w:rsidRPr="00CD08F6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D,A</w:t>
      </w:r>
      <w:proofErr w:type="gramEnd"/>
      <w:r w:rsidRPr="00CD08F6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,PV</w:t>
      </w:r>
      <w:r w:rsidRPr="000928C7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 xml:space="preserve">  </w:t>
      </w:r>
      <w:r w:rsidRPr="00CD08F6">
        <w:rPr>
          <w:rFonts w:asciiTheme="minorHAnsi" w:hAnsiTheme="minorHAnsi" w:cstheme="minorHAnsi"/>
          <w:sz w:val="22"/>
          <w:szCs w:val="22"/>
        </w:rPr>
        <w:t>Roční předpokládané a garantované využití produkce elektrické energie fotovoltaické elektrárny v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CD08F6">
        <w:rPr>
          <w:rFonts w:asciiTheme="minorHAnsi" w:hAnsiTheme="minorHAnsi" w:cstheme="minorHAnsi"/>
          <w:sz w:val="22"/>
          <w:szCs w:val="22"/>
        </w:rPr>
        <w:t>budově</w:t>
      </w:r>
      <w:r>
        <w:rPr>
          <w:rFonts w:asciiTheme="minorHAnsi" w:hAnsiTheme="minorHAnsi" w:cstheme="minorHAnsi"/>
          <w:sz w:val="22"/>
          <w:szCs w:val="22"/>
        </w:rPr>
        <w:t>, určené ke garancím do provozu budovy</w:t>
      </w:r>
    </w:p>
    <w:p w14:paraId="724D4139" w14:textId="77777777" w:rsidR="00F86A0D" w:rsidRPr="00CD08F6" w:rsidRDefault="00F86A0D" w:rsidP="00F86A0D">
      <w:pPr>
        <w:pStyle w:val="Odstavecseseznamem"/>
        <w:numPr>
          <w:ilvl w:val="2"/>
          <w:numId w:val="8"/>
        </w:numPr>
        <w:suppressAutoHyphens/>
        <w:contextualSpacing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0928C7">
        <w:rPr>
          <w:rFonts w:asciiTheme="minorHAnsi" w:hAnsiTheme="minorHAnsi" w:cstheme="minorHAnsi"/>
          <w:sz w:val="22"/>
          <w:szCs w:val="22"/>
          <w:lang w:eastAsia="en-US"/>
        </w:rPr>
        <w:t>CF</w:t>
      </w:r>
      <w:r w:rsidRPr="00CD08F6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D,A</w:t>
      </w:r>
      <w:proofErr w:type="gramEnd"/>
      <w:r w:rsidRPr="00CD08F6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,PV</w:t>
      </w:r>
      <w:r w:rsidRPr="000928C7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 xml:space="preserve"> </w:t>
      </w:r>
      <w:r w:rsidRPr="00CD08F6">
        <w:rPr>
          <w:rFonts w:asciiTheme="minorHAnsi" w:hAnsiTheme="minorHAnsi" w:cstheme="minorHAnsi"/>
          <w:sz w:val="22"/>
          <w:szCs w:val="22"/>
        </w:rPr>
        <w:t>Roční předpokládané náklady na elektrickou energii vytěsněné produkcí z fotovoltaické elektrárny umístěné na budově nebo na pozemku, hodnota určená ke garancím do provozu budovy</w:t>
      </w:r>
    </w:p>
    <w:p w14:paraId="18CC0F56" w14:textId="77777777" w:rsidR="00F86A0D" w:rsidRPr="00CD08F6" w:rsidRDefault="00F86A0D" w:rsidP="00F86A0D">
      <w:pPr>
        <w:pStyle w:val="Odstavecseseznamem"/>
        <w:numPr>
          <w:ilvl w:val="2"/>
          <w:numId w:val="8"/>
        </w:numPr>
        <w:suppressAutoHyphens/>
        <w:contextualSpacing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spellStart"/>
      <w:proofErr w:type="gramStart"/>
      <w:r w:rsidRPr="000928C7">
        <w:rPr>
          <w:rFonts w:asciiTheme="minorHAnsi" w:hAnsiTheme="minorHAnsi" w:cstheme="minorHAnsi"/>
          <w:sz w:val="22"/>
          <w:szCs w:val="22"/>
          <w:lang w:eastAsia="en-US"/>
        </w:rPr>
        <w:t>gbl</w:t>
      </w:r>
      <w:r w:rsidRPr="00CD08F6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D,A</w:t>
      </w:r>
      <w:proofErr w:type="spellEnd"/>
      <w:proofErr w:type="gramEnd"/>
      <w:r w:rsidRPr="00CD08F6">
        <w:rPr>
          <w:rFonts w:asciiTheme="minorHAnsi" w:hAnsiTheme="minorHAnsi" w:cstheme="minorHAnsi"/>
          <w:sz w:val="22"/>
          <w:szCs w:val="22"/>
        </w:rPr>
        <w:t xml:space="preserve"> navrhovaný předpokládaný roční úhrn dopadajícího globálního slunečního záření na horizontální rovinu</w:t>
      </w:r>
    </w:p>
    <w:p w14:paraId="0174EB1F" w14:textId="77777777" w:rsidR="009873C9" w:rsidRPr="00BF1F08" w:rsidRDefault="009873C9" w:rsidP="009873C9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 w:rsidRPr="00BF1F08">
        <w:rPr>
          <w:rFonts w:ascii="Calibri" w:hAnsi="Calibri"/>
          <w:sz w:val="22"/>
          <w:szCs w:val="22"/>
        </w:rPr>
        <w:t>Podklady k výpočtu energetické náročnosti v elektronické podobě:</w:t>
      </w:r>
    </w:p>
    <w:p w14:paraId="7D6CAC6B" w14:textId="77777777" w:rsidR="009873C9" w:rsidRPr="00BF1F08" w:rsidRDefault="009873C9" w:rsidP="009873C9">
      <w:pPr>
        <w:pStyle w:val="Odstavecseseznamem"/>
        <w:numPr>
          <w:ilvl w:val="1"/>
          <w:numId w:val="8"/>
        </w:numPr>
        <w:spacing w:after="120"/>
        <w:jc w:val="both"/>
        <w:rPr>
          <w:rFonts w:ascii="Calibri" w:hAnsi="Calibri"/>
          <w:sz w:val="22"/>
          <w:szCs w:val="22"/>
        </w:rPr>
      </w:pPr>
      <w:r w:rsidRPr="00BF1F08">
        <w:rPr>
          <w:rFonts w:ascii="Calibri" w:hAnsi="Calibri"/>
          <w:sz w:val="22"/>
          <w:szCs w:val="22"/>
        </w:rPr>
        <w:t>protokol výpočtu energetické náročnosti ve formátu *.doc, *.</w:t>
      </w:r>
      <w:proofErr w:type="spellStart"/>
      <w:r w:rsidRPr="00BF1F08">
        <w:rPr>
          <w:rFonts w:ascii="Calibri" w:hAnsi="Calibri"/>
          <w:sz w:val="22"/>
          <w:szCs w:val="22"/>
        </w:rPr>
        <w:t>docx</w:t>
      </w:r>
      <w:proofErr w:type="spellEnd"/>
      <w:r w:rsidRPr="00BF1F08">
        <w:rPr>
          <w:rFonts w:ascii="Calibri" w:hAnsi="Calibri"/>
          <w:sz w:val="22"/>
          <w:szCs w:val="22"/>
        </w:rPr>
        <w:t>, *.</w:t>
      </w:r>
      <w:proofErr w:type="spellStart"/>
      <w:r w:rsidRPr="00BF1F08">
        <w:rPr>
          <w:rFonts w:ascii="Calibri" w:hAnsi="Calibri"/>
          <w:sz w:val="22"/>
          <w:szCs w:val="22"/>
        </w:rPr>
        <w:t>odt</w:t>
      </w:r>
      <w:proofErr w:type="spellEnd"/>
      <w:r w:rsidRPr="00BF1F08">
        <w:rPr>
          <w:rFonts w:ascii="Calibri" w:hAnsi="Calibri"/>
          <w:sz w:val="22"/>
          <w:szCs w:val="22"/>
        </w:rPr>
        <w:t>, *.</w:t>
      </w:r>
      <w:proofErr w:type="spellStart"/>
      <w:r w:rsidRPr="00BF1F08">
        <w:rPr>
          <w:rFonts w:ascii="Calibri" w:hAnsi="Calibri"/>
          <w:sz w:val="22"/>
          <w:szCs w:val="22"/>
        </w:rPr>
        <w:t>pdf</w:t>
      </w:r>
      <w:proofErr w:type="spellEnd"/>
      <w:r w:rsidRPr="00BF1F08">
        <w:rPr>
          <w:rFonts w:ascii="Calibri" w:hAnsi="Calibri"/>
          <w:sz w:val="22"/>
          <w:szCs w:val="22"/>
        </w:rPr>
        <w:t>, nebo jiný otevřený textový formát;</w:t>
      </w:r>
    </w:p>
    <w:p w14:paraId="4D1F92DC" w14:textId="77777777" w:rsidR="009873C9" w:rsidRPr="00BF1F08" w:rsidRDefault="009873C9" w:rsidP="009873C9">
      <w:pPr>
        <w:pStyle w:val="Odstavecseseznamem"/>
        <w:numPr>
          <w:ilvl w:val="1"/>
          <w:numId w:val="8"/>
        </w:numPr>
        <w:spacing w:after="120"/>
        <w:jc w:val="both"/>
        <w:rPr>
          <w:rFonts w:ascii="Calibri" w:hAnsi="Calibri"/>
          <w:sz w:val="22"/>
          <w:szCs w:val="22"/>
        </w:rPr>
      </w:pPr>
      <w:r w:rsidRPr="00BF1F08">
        <w:rPr>
          <w:rFonts w:ascii="Calibri" w:hAnsi="Calibri"/>
          <w:sz w:val="22"/>
          <w:szCs w:val="22"/>
        </w:rPr>
        <w:t>všechny zdrojové soubory projektu pro software Energie verze min. 2021 (K-CAD), tj. zdrojový soubor ve formátu *.</w:t>
      </w:r>
      <w:proofErr w:type="spellStart"/>
      <w:r w:rsidRPr="00BF1F08">
        <w:rPr>
          <w:rFonts w:ascii="Calibri" w:hAnsi="Calibri"/>
          <w:sz w:val="22"/>
          <w:szCs w:val="22"/>
        </w:rPr>
        <w:t>eng</w:t>
      </w:r>
      <w:proofErr w:type="spellEnd"/>
      <w:r w:rsidRPr="00BF1F08">
        <w:rPr>
          <w:rFonts w:ascii="Calibri" w:hAnsi="Calibri"/>
          <w:sz w:val="22"/>
          <w:szCs w:val="22"/>
        </w:rPr>
        <w:t>, zdrojové soubory definující konstrukce budovy, identifikační údaje a technické systémy (O01, P01, S01, DT1, DT2, apod.) – potřebné pro spuštění výpočtu za účelem jeho přezkumu;</w:t>
      </w:r>
    </w:p>
    <w:p w14:paraId="4F51EF64" w14:textId="77777777" w:rsidR="009873C9" w:rsidRPr="00BF1F08" w:rsidRDefault="009873C9" w:rsidP="009873C9">
      <w:pPr>
        <w:pStyle w:val="Odstavecseseznamem"/>
        <w:numPr>
          <w:ilvl w:val="1"/>
          <w:numId w:val="8"/>
        </w:numPr>
        <w:spacing w:after="120"/>
        <w:jc w:val="both"/>
        <w:rPr>
          <w:rFonts w:ascii="Calibri" w:hAnsi="Calibri"/>
          <w:sz w:val="22"/>
          <w:szCs w:val="22"/>
        </w:rPr>
      </w:pPr>
      <w:r w:rsidRPr="00BF1F08">
        <w:rPr>
          <w:rFonts w:ascii="Calibri" w:hAnsi="Calibri"/>
          <w:sz w:val="22"/>
          <w:szCs w:val="22"/>
        </w:rPr>
        <w:t xml:space="preserve">dokument komentující volbu okrajových podmínek výpočtu odlišných od </w:t>
      </w:r>
      <w:r w:rsidRPr="00BF1F08">
        <w:rPr>
          <w:lang w:eastAsia="en-US"/>
        </w:rPr>
        <w:t>ČSN 730331-1:2020</w:t>
      </w:r>
      <w:r w:rsidRPr="00BF1F08">
        <w:rPr>
          <w:rFonts w:ascii="Calibri" w:hAnsi="Calibri"/>
          <w:sz w:val="22"/>
          <w:szCs w:val="22"/>
        </w:rPr>
        <w:t xml:space="preserve"> ve formátu *.doc, *.</w:t>
      </w:r>
      <w:proofErr w:type="spellStart"/>
      <w:r w:rsidRPr="00BF1F08">
        <w:rPr>
          <w:rFonts w:ascii="Calibri" w:hAnsi="Calibri"/>
          <w:sz w:val="22"/>
          <w:szCs w:val="22"/>
        </w:rPr>
        <w:t>docx</w:t>
      </w:r>
      <w:proofErr w:type="spellEnd"/>
      <w:r w:rsidRPr="00BF1F08">
        <w:rPr>
          <w:rFonts w:ascii="Calibri" w:hAnsi="Calibri"/>
          <w:sz w:val="22"/>
          <w:szCs w:val="22"/>
        </w:rPr>
        <w:t>, *.</w:t>
      </w:r>
      <w:proofErr w:type="spellStart"/>
      <w:r w:rsidRPr="00BF1F08">
        <w:rPr>
          <w:rFonts w:ascii="Calibri" w:hAnsi="Calibri"/>
          <w:sz w:val="22"/>
          <w:szCs w:val="22"/>
        </w:rPr>
        <w:t>odt</w:t>
      </w:r>
      <w:proofErr w:type="spellEnd"/>
      <w:r w:rsidRPr="00BF1F08">
        <w:rPr>
          <w:rFonts w:ascii="Calibri" w:hAnsi="Calibri"/>
          <w:sz w:val="22"/>
          <w:szCs w:val="22"/>
        </w:rPr>
        <w:t>, *.</w:t>
      </w:r>
      <w:proofErr w:type="spellStart"/>
      <w:r w:rsidRPr="00BF1F08">
        <w:rPr>
          <w:rFonts w:ascii="Calibri" w:hAnsi="Calibri"/>
          <w:sz w:val="22"/>
          <w:szCs w:val="22"/>
        </w:rPr>
        <w:t>pdf</w:t>
      </w:r>
      <w:proofErr w:type="spellEnd"/>
      <w:r w:rsidRPr="00BF1F08">
        <w:rPr>
          <w:rFonts w:ascii="Calibri" w:hAnsi="Calibri"/>
          <w:sz w:val="22"/>
          <w:szCs w:val="22"/>
        </w:rPr>
        <w:t>, nebo jiný otevřený textový formát;</w:t>
      </w:r>
    </w:p>
    <w:p w14:paraId="1559B7A2" w14:textId="77777777" w:rsidR="009873C9" w:rsidRPr="00BF1F08" w:rsidRDefault="009873C9" w:rsidP="009873C9">
      <w:pPr>
        <w:pStyle w:val="Odstavecseseznamem"/>
        <w:numPr>
          <w:ilvl w:val="1"/>
          <w:numId w:val="8"/>
        </w:numPr>
        <w:spacing w:after="120"/>
        <w:jc w:val="both"/>
        <w:rPr>
          <w:rFonts w:ascii="Calibri" w:hAnsi="Calibri"/>
          <w:sz w:val="22"/>
          <w:szCs w:val="22"/>
        </w:rPr>
      </w:pPr>
      <w:r w:rsidRPr="00BF1F08">
        <w:rPr>
          <w:rFonts w:ascii="Calibri" w:hAnsi="Calibri"/>
          <w:sz w:val="22"/>
          <w:szCs w:val="22"/>
        </w:rPr>
        <w:t xml:space="preserve">dokument s patrným postupem výpočtu </w:t>
      </w:r>
      <w:r w:rsidRPr="00BF1F08">
        <w:rPr>
          <w:rFonts w:asciiTheme="minorHAnsi" w:hAnsiTheme="minorHAnsi" w:cstheme="minorHAnsi"/>
          <w:sz w:val="22"/>
          <w:lang w:eastAsia="en-US"/>
        </w:rPr>
        <w:t xml:space="preserve">garantované úspory finančních nákladů </w:t>
      </w:r>
      <w:r w:rsidRPr="00BF1F08">
        <w:rPr>
          <w:rFonts w:ascii="Calibri" w:hAnsi="Calibri"/>
          <w:sz w:val="22"/>
          <w:szCs w:val="22"/>
        </w:rPr>
        <w:t>ve formátu *.doc, *.</w:t>
      </w:r>
      <w:proofErr w:type="spellStart"/>
      <w:r w:rsidRPr="00BF1F08">
        <w:rPr>
          <w:rFonts w:ascii="Calibri" w:hAnsi="Calibri"/>
          <w:sz w:val="22"/>
          <w:szCs w:val="22"/>
        </w:rPr>
        <w:t>docx</w:t>
      </w:r>
      <w:proofErr w:type="spellEnd"/>
      <w:r w:rsidRPr="00BF1F08">
        <w:rPr>
          <w:rFonts w:ascii="Calibri" w:hAnsi="Calibri"/>
          <w:sz w:val="22"/>
          <w:szCs w:val="22"/>
        </w:rPr>
        <w:t>, *.</w:t>
      </w:r>
      <w:proofErr w:type="spellStart"/>
      <w:r w:rsidRPr="00BF1F08">
        <w:rPr>
          <w:rFonts w:ascii="Calibri" w:hAnsi="Calibri"/>
          <w:sz w:val="22"/>
          <w:szCs w:val="22"/>
        </w:rPr>
        <w:t>odt</w:t>
      </w:r>
      <w:proofErr w:type="spellEnd"/>
      <w:r w:rsidRPr="00BF1F08">
        <w:rPr>
          <w:rFonts w:ascii="Calibri" w:hAnsi="Calibri"/>
          <w:sz w:val="22"/>
          <w:szCs w:val="22"/>
        </w:rPr>
        <w:t>, *.</w:t>
      </w:r>
      <w:proofErr w:type="spellStart"/>
      <w:r w:rsidRPr="00BF1F08">
        <w:rPr>
          <w:rFonts w:ascii="Calibri" w:hAnsi="Calibri"/>
          <w:sz w:val="22"/>
          <w:szCs w:val="22"/>
        </w:rPr>
        <w:t>pdf</w:t>
      </w:r>
      <w:proofErr w:type="spellEnd"/>
      <w:r w:rsidRPr="00BF1F08">
        <w:rPr>
          <w:rFonts w:ascii="Calibri" w:hAnsi="Calibri"/>
          <w:sz w:val="22"/>
          <w:szCs w:val="22"/>
        </w:rPr>
        <w:t>, nebo jiný otevřený textový formát;</w:t>
      </w:r>
    </w:p>
    <w:p w14:paraId="3173F6C0" w14:textId="77777777" w:rsidR="00F61A22" w:rsidRPr="00206B13" w:rsidRDefault="00F61A22" w:rsidP="0086480E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>Listinnou část ve formátu *.</w:t>
      </w:r>
      <w:proofErr w:type="spellStart"/>
      <w:r w:rsidRPr="00206B13">
        <w:rPr>
          <w:rFonts w:ascii="Calibri" w:hAnsi="Calibri"/>
          <w:sz w:val="22"/>
          <w:szCs w:val="22"/>
        </w:rPr>
        <w:t>pdf</w:t>
      </w:r>
      <w:proofErr w:type="spellEnd"/>
    </w:p>
    <w:p w14:paraId="48CDDF2B" w14:textId="77777777" w:rsidR="00F61A22" w:rsidRPr="00206B13" w:rsidRDefault="00F61A22" w:rsidP="0086480E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>Perspektivní zobrazení ve formátu *.</w:t>
      </w:r>
      <w:proofErr w:type="spellStart"/>
      <w:r w:rsidRPr="00206B13">
        <w:rPr>
          <w:rFonts w:ascii="Calibri" w:hAnsi="Calibri"/>
          <w:sz w:val="22"/>
          <w:szCs w:val="22"/>
        </w:rPr>
        <w:t>jpg</w:t>
      </w:r>
      <w:proofErr w:type="spellEnd"/>
    </w:p>
    <w:p w14:paraId="1CF75009" w14:textId="77777777" w:rsidR="00F61A22" w:rsidRPr="00206B13" w:rsidRDefault="00F61A22" w:rsidP="0086480E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>Výkresovou dokumentaci použitou na panelech ve formátu *.</w:t>
      </w:r>
      <w:proofErr w:type="spellStart"/>
      <w:r w:rsidRPr="00206B13">
        <w:rPr>
          <w:rFonts w:ascii="Calibri" w:hAnsi="Calibri"/>
          <w:sz w:val="22"/>
          <w:szCs w:val="22"/>
        </w:rPr>
        <w:t>dwg</w:t>
      </w:r>
      <w:proofErr w:type="spellEnd"/>
    </w:p>
    <w:p w14:paraId="089D7918" w14:textId="0CEF716D" w:rsidR="00F61A22" w:rsidRPr="00206B13" w:rsidRDefault="00B45931" w:rsidP="007C5DF6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>Licenční smlouv</w:t>
      </w:r>
      <w:r w:rsidR="0039389D" w:rsidRPr="00206B13">
        <w:rPr>
          <w:rFonts w:ascii="Calibri" w:hAnsi="Calibri"/>
          <w:sz w:val="22"/>
          <w:szCs w:val="22"/>
        </w:rPr>
        <w:t>u</w:t>
      </w:r>
      <w:r w:rsidR="007C5DF6" w:rsidRPr="00206B13">
        <w:rPr>
          <w:rFonts w:ascii="Calibri" w:hAnsi="Calibri"/>
          <w:sz w:val="22"/>
          <w:szCs w:val="22"/>
        </w:rPr>
        <w:t xml:space="preserve"> upravující vypořádání autorských práv mezi účastníkem a autorem (autory) studie </w:t>
      </w:r>
      <w:r w:rsidR="0039389D" w:rsidRPr="00206B13">
        <w:rPr>
          <w:rFonts w:ascii="Calibri" w:hAnsi="Calibri"/>
          <w:sz w:val="22"/>
          <w:szCs w:val="22"/>
        </w:rPr>
        <w:t>Domova</w:t>
      </w:r>
    </w:p>
    <w:p w14:paraId="47947702" w14:textId="77777777" w:rsidR="004F1C9C" w:rsidRPr="00206B13" w:rsidRDefault="004F1C9C" w:rsidP="0086480E">
      <w:pPr>
        <w:pStyle w:val="Odstavecseseznamem"/>
        <w:numPr>
          <w:ilvl w:val="0"/>
          <w:numId w:val="8"/>
        </w:numPr>
        <w:spacing w:after="120"/>
        <w:ind w:left="851" w:hanging="284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t xml:space="preserve">Plán realizace BIM (BIM </w:t>
      </w:r>
      <w:proofErr w:type="spellStart"/>
      <w:r w:rsidRPr="00206B13">
        <w:rPr>
          <w:rFonts w:ascii="Calibri" w:hAnsi="Calibri"/>
          <w:sz w:val="22"/>
          <w:szCs w:val="22"/>
        </w:rPr>
        <w:t>Execution</w:t>
      </w:r>
      <w:proofErr w:type="spellEnd"/>
      <w:r w:rsidRPr="00206B13">
        <w:rPr>
          <w:rFonts w:ascii="Calibri" w:hAnsi="Calibri"/>
          <w:sz w:val="22"/>
          <w:szCs w:val="22"/>
        </w:rPr>
        <w:t xml:space="preserve"> </w:t>
      </w:r>
      <w:proofErr w:type="spellStart"/>
      <w:r w:rsidRPr="00206B13">
        <w:rPr>
          <w:rFonts w:ascii="Calibri" w:hAnsi="Calibri"/>
          <w:sz w:val="22"/>
          <w:szCs w:val="22"/>
        </w:rPr>
        <w:t>Plan</w:t>
      </w:r>
      <w:proofErr w:type="spellEnd"/>
      <w:r w:rsidRPr="00206B13">
        <w:rPr>
          <w:rFonts w:ascii="Calibri" w:hAnsi="Calibri"/>
          <w:sz w:val="22"/>
          <w:szCs w:val="22"/>
        </w:rPr>
        <w:t xml:space="preserve"> = BEP)</w:t>
      </w:r>
    </w:p>
    <w:p w14:paraId="2B9B0D52" w14:textId="73F79804" w:rsidR="008E7D1C" w:rsidRDefault="0019607C" w:rsidP="008E7D1C">
      <w:pPr>
        <w:spacing w:after="120"/>
        <w:ind w:left="510"/>
        <w:jc w:val="both"/>
        <w:rPr>
          <w:rFonts w:ascii="Calibri" w:hAnsi="Calibri"/>
          <w:sz w:val="22"/>
          <w:szCs w:val="22"/>
        </w:rPr>
      </w:pPr>
      <w:bookmarkStart w:id="18" w:name="_Toc534982847"/>
      <w:bookmarkEnd w:id="18"/>
      <w:r>
        <w:rPr>
          <w:rFonts w:ascii="Calibri" w:hAnsi="Calibri"/>
          <w:sz w:val="22"/>
          <w:szCs w:val="22"/>
        </w:rPr>
        <w:t>S</w:t>
      </w:r>
      <w:r w:rsidR="008E7D1C" w:rsidRPr="008E7D1C">
        <w:rPr>
          <w:rFonts w:ascii="Calibri" w:hAnsi="Calibri"/>
          <w:sz w:val="22"/>
          <w:szCs w:val="22"/>
        </w:rPr>
        <w:t xml:space="preserve">oučástí nabídky </w:t>
      </w:r>
      <w:r w:rsidRPr="008E7D1C">
        <w:rPr>
          <w:rFonts w:ascii="Calibri" w:hAnsi="Calibri"/>
          <w:sz w:val="22"/>
          <w:szCs w:val="22"/>
        </w:rPr>
        <w:t xml:space="preserve">nejsou </w:t>
      </w:r>
      <w:r>
        <w:rPr>
          <w:rFonts w:ascii="Calibri" w:hAnsi="Calibri"/>
          <w:sz w:val="22"/>
          <w:szCs w:val="22"/>
        </w:rPr>
        <w:t>n</w:t>
      </w:r>
      <w:r w:rsidRPr="008E7D1C">
        <w:rPr>
          <w:rFonts w:ascii="Calibri" w:hAnsi="Calibri"/>
          <w:sz w:val="22"/>
          <w:szCs w:val="22"/>
        </w:rPr>
        <w:t>ávrhy smluv</w:t>
      </w:r>
      <w:r w:rsidR="008E7D1C" w:rsidRPr="008E7D1C">
        <w:rPr>
          <w:rFonts w:ascii="Calibri" w:hAnsi="Calibri"/>
          <w:sz w:val="22"/>
          <w:szCs w:val="22"/>
        </w:rPr>
        <w:t>. Součástí nabídky je pouze prohlášení, že účastník akceptuje obchodní a veškeré další podmínky plnění veřejné zakázky a že v případě, že bude vybrán k uzavření smlouvy na veřejnou zakázku, jimi bude vázán. Návrhy smluv předkládá až vybraný dodavatel v rámci součinnosti před jejich podpisem.</w:t>
      </w:r>
    </w:p>
    <w:p w14:paraId="315C6864" w14:textId="77204E5B" w:rsidR="00EB6224" w:rsidRPr="008E7D1C" w:rsidRDefault="00EB6224" w:rsidP="008E7D1C">
      <w:pPr>
        <w:spacing w:after="120"/>
        <w:ind w:left="510"/>
        <w:jc w:val="both"/>
        <w:rPr>
          <w:rFonts w:ascii="Calibri" w:hAnsi="Calibri"/>
          <w:sz w:val="22"/>
          <w:szCs w:val="22"/>
        </w:rPr>
      </w:pPr>
      <w:r w:rsidRPr="004C39E1">
        <w:rPr>
          <w:rFonts w:ascii="Calibri" w:hAnsi="Calibri"/>
          <w:sz w:val="22"/>
          <w:szCs w:val="22"/>
          <w:u w:val="single"/>
        </w:rPr>
        <w:t>Zadavatel upozorňuje, že požadavky na obsah nabídk</w:t>
      </w:r>
      <w:r>
        <w:rPr>
          <w:rFonts w:ascii="Calibri" w:hAnsi="Calibri"/>
          <w:sz w:val="22"/>
          <w:szCs w:val="22"/>
          <w:u w:val="single"/>
        </w:rPr>
        <w:t>y</w:t>
      </w:r>
      <w:r w:rsidRPr="004C39E1">
        <w:rPr>
          <w:rFonts w:ascii="Calibri" w:hAnsi="Calibri"/>
          <w:sz w:val="22"/>
          <w:szCs w:val="22"/>
          <w:u w:val="single"/>
        </w:rPr>
        <w:t xml:space="preserve"> se mohou změnit v návaznosti na průběh zadávacího řízení, závazné požadavky budou uvedeny ve výzvě k podání nabídky.</w:t>
      </w:r>
    </w:p>
    <w:p w14:paraId="7305009D" w14:textId="3BF54075" w:rsidR="008E7D1C" w:rsidRDefault="008E7D1C" w:rsidP="008E7D1C">
      <w:pPr>
        <w:numPr>
          <w:ilvl w:val="1"/>
          <w:numId w:val="1"/>
        </w:numPr>
        <w:spacing w:after="12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Lhůta pro podání nabídky:</w:t>
      </w:r>
    </w:p>
    <w:p w14:paraId="357FD8C3" w14:textId="739574C5" w:rsidR="008E7D1C" w:rsidRPr="00B02CC7" w:rsidRDefault="008E7D1C" w:rsidP="008E7D1C">
      <w:pPr>
        <w:pStyle w:val="Odstavecseseznamem"/>
        <w:spacing w:after="120"/>
        <w:ind w:left="510"/>
        <w:jc w:val="both"/>
        <w:rPr>
          <w:rFonts w:ascii="Calibri" w:hAnsi="Calibri"/>
          <w:sz w:val="22"/>
          <w:szCs w:val="22"/>
        </w:rPr>
      </w:pPr>
      <w:r w:rsidRPr="00B02CC7">
        <w:rPr>
          <w:rFonts w:ascii="Calibri" w:hAnsi="Calibri"/>
          <w:sz w:val="22"/>
          <w:szCs w:val="22"/>
        </w:rPr>
        <w:t xml:space="preserve">Lhůta pro podání </w:t>
      </w:r>
      <w:r w:rsidRPr="00270F1D">
        <w:rPr>
          <w:rFonts w:ascii="Calibri" w:hAnsi="Calibri"/>
          <w:sz w:val="22"/>
          <w:szCs w:val="22"/>
        </w:rPr>
        <w:t>nabíd</w:t>
      </w:r>
      <w:r>
        <w:rPr>
          <w:rFonts w:ascii="Calibri" w:hAnsi="Calibri"/>
          <w:sz w:val="22"/>
          <w:szCs w:val="22"/>
        </w:rPr>
        <w:t>ky</w:t>
      </w:r>
      <w:r w:rsidRPr="00B02CC7">
        <w:rPr>
          <w:rFonts w:ascii="Calibri" w:hAnsi="Calibri"/>
          <w:sz w:val="22"/>
          <w:szCs w:val="22"/>
        </w:rPr>
        <w:t xml:space="preserve"> </w:t>
      </w:r>
      <w:r w:rsidR="0055606C">
        <w:rPr>
          <w:rFonts w:ascii="Calibri" w:hAnsi="Calibri"/>
          <w:sz w:val="22"/>
          <w:szCs w:val="22"/>
        </w:rPr>
        <w:t xml:space="preserve">bude činit minimálně </w:t>
      </w:r>
      <w:r w:rsidR="001E01AA">
        <w:rPr>
          <w:rFonts w:ascii="Calibri" w:hAnsi="Calibri"/>
          <w:sz w:val="22"/>
          <w:szCs w:val="22"/>
        </w:rPr>
        <w:t>3</w:t>
      </w:r>
      <w:r w:rsidR="0055606C">
        <w:rPr>
          <w:rFonts w:ascii="Calibri" w:hAnsi="Calibri"/>
          <w:sz w:val="22"/>
          <w:szCs w:val="22"/>
        </w:rPr>
        <w:t xml:space="preserve">0 dnů. Přesná délka </w:t>
      </w:r>
      <w:r>
        <w:rPr>
          <w:rFonts w:ascii="Calibri" w:hAnsi="Calibri"/>
          <w:sz w:val="22"/>
          <w:szCs w:val="22"/>
        </w:rPr>
        <w:t>bude stanovena ve výzvě k</w:t>
      </w:r>
      <w:r w:rsidR="005D5DAA">
        <w:rPr>
          <w:rFonts w:ascii="Calibri" w:hAnsi="Calibri"/>
          <w:sz w:val="22"/>
          <w:szCs w:val="22"/>
        </w:rPr>
        <w:t> </w:t>
      </w:r>
      <w:r>
        <w:rPr>
          <w:rFonts w:ascii="Calibri" w:hAnsi="Calibri"/>
          <w:sz w:val="22"/>
          <w:szCs w:val="22"/>
        </w:rPr>
        <w:t>podání</w:t>
      </w:r>
      <w:r w:rsidR="005D5DAA">
        <w:rPr>
          <w:rFonts w:ascii="Calibri" w:hAnsi="Calibri"/>
          <w:sz w:val="22"/>
          <w:szCs w:val="22"/>
        </w:rPr>
        <w:t xml:space="preserve"> nabídky</w:t>
      </w:r>
      <w:r w:rsidRPr="00B02CC7">
        <w:rPr>
          <w:rFonts w:ascii="Calibri" w:hAnsi="Calibri"/>
          <w:sz w:val="22"/>
          <w:szCs w:val="22"/>
        </w:rPr>
        <w:t>.</w:t>
      </w:r>
    </w:p>
    <w:p w14:paraId="639F9D7D" w14:textId="69F54565" w:rsidR="008E7D1C" w:rsidRDefault="008E7D1C" w:rsidP="008E7D1C">
      <w:pPr>
        <w:numPr>
          <w:ilvl w:val="1"/>
          <w:numId w:val="1"/>
        </w:numPr>
        <w:spacing w:after="12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Způsob podání nabídky:</w:t>
      </w:r>
    </w:p>
    <w:p w14:paraId="32FEFC26" w14:textId="05190E65" w:rsidR="00F77826" w:rsidRPr="00206B13" w:rsidRDefault="00F77826" w:rsidP="008E7D1C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206B13">
        <w:rPr>
          <w:rFonts w:ascii="Calibri" w:hAnsi="Calibri"/>
          <w:sz w:val="22"/>
          <w:szCs w:val="22"/>
        </w:rPr>
        <w:lastRenderedPageBreak/>
        <w:t xml:space="preserve">Listinná část nabídky se podává fyzicky v sídle zadavatele vložené do pevného, neprůhledného a zalepeného obalu chránícího návrh proti poškození a označeného „NEOTEVÍRAT – NABÍDKA – </w:t>
      </w:r>
      <w:r w:rsidR="001E01AA" w:rsidRPr="00206B13">
        <w:rPr>
          <w:rFonts w:ascii="Calibri" w:hAnsi="Calibri"/>
          <w:caps/>
          <w:sz w:val="22"/>
          <w:szCs w:val="22"/>
        </w:rPr>
        <w:t>Domov se zvláštním režimem Rohatec</w:t>
      </w:r>
      <w:r w:rsidRPr="00206B13">
        <w:rPr>
          <w:rFonts w:ascii="Calibri" w:hAnsi="Calibri"/>
          <w:sz w:val="22"/>
          <w:szCs w:val="22"/>
        </w:rPr>
        <w:t>“.</w:t>
      </w:r>
      <w:r w:rsidR="007266E7" w:rsidRPr="00206B13">
        <w:rPr>
          <w:rFonts w:ascii="Calibri" w:hAnsi="Calibri"/>
          <w:sz w:val="22"/>
          <w:szCs w:val="22"/>
        </w:rPr>
        <w:t xml:space="preserve"> Na obálce nebudou uvedeny identifikační údaje účastníka.</w:t>
      </w:r>
    </w:p>
    <w:p w14:paraId="69E927B4" w14:textId="77777777" w:rsidR="00D6095E" w:rsidRPr="00D6095E" w:rsidRDefault="00D6095E" w:rsidP="00D6095E">
      <w:pPr>
        <w:pStyle w:val="Odstavecseseznamem"/>
        <w:spacing w:after="120"/>
        <w:ind w:left="51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06B13">
        <w:rPr>
          <w:rFonts w:asciiTheme="minorHAnsi" w:eastAsia="Arial" w:hAnsiTheme="minorHAnsi" w:cstheme="minorHAnsi"/>
          <w:sz w:val="22"/>
          <w:szCs w:val="22"/>
        </w:rPr>
        <w:t>Požadavky na obal jsou doporučující, zadavatel ovšem nenese odpovědnost za to, že návrhy bez řádného označení na obalu nebudou doručeny k přezkoušení a hodnocení a za to, že porota nebude schopna hodnotit poškozené návrhy.</w:t>
      </w:r>
    </w:p>
    <w:p w14:paraId="0B96D99E" w14:textId="77777777" w:rsidR="009A4818" w:rsidRPr="009A4818" w:rsidRDefault="009A4818" w:rsidP="009A4818">
      <w:pPr>
        <w:pStyle w:val="Odstavecseseznamem"/>
        <w:spacing w:after="120"/>
        <w:ind w:left="510"/>
        <w:jc w:val="both"/>
        <w:rPr>
          <w:rFonts w:ascii="Calibri" w:hAnsi="Calibri"/>
          <w:sz w:val="22"/>
          <w:szCs w:val="22"/>
        </w:rPr>
      </w:pPr>
      <w:r w:rsidRPr="009A4818">
        <w:rPr>
          <w:rFonts w:ascii="Calibri" w:hAnsi="Calibri"/>
          <w:sz w:val="22"/>
          <w:szCs w:val="22"/>
        </w:rPr>
        <w:t>Všechny součásti listinné části nabídky popsané v čl. 10.1 zadávací dokumentace (panely, obálka obsahující dokument s identifikačními údaji účastníka) budou označeny následovně:</w:t>
      </w:r>
    </w:p>
    <w:p w14:paraId="352749F5" w14:textId="77777777" w:rsidR="009A4818" w:rsidRPr="009A4818" w:rsidRDefault="009A4818" w:rsidP="009A4818">
      <w:pPr>
        <w:pStyle w:val="Odstavecseseznamem"/>
        <w:numPr>
          <w:ilvl w:val="0"/>
          <w:numId w:val="36"/>
        </w:numPr>
        <w:spacing w:after="120"/>
        <w:jc w:val="both"/>
        <w:rPr>
          <w:rFonts w:ascii="Calibri" w:hAnsi="Calibri"/>
          <w:sz w:val="22"/>
          <w:szCs w:val="22"/>
        </w:rPr>
      </w:pPr>
      <w:r w:rsidRPr="009A4818">
        <w:rPr>
          <w:rFonts w:ascii="Calibri" w:hAnsi="Calibri"/>
          <w:sz w:val="22"/>
          <w:szCs w:val="22"/>
        </w:rPr>
        <w:t>v pravém dolním rohu opatřeny rámečkem 3 × 3 cm, do kterého sekretář soutěže vyznačí identifikační číslo návrhu;</w:t>
      </w:r>
    </w:p>
    <w:p w14:paraId="3F4D0163" w14:textId="77777777" w:rsidR="009A4818" w:rsidRPr="009A4818" w:rsidRDefault="009A4818" w:rsidP="009A4818">
      <w:pPr>
        <w:pStyle w:val="Odstavecseseznamem"/>
        <w:numPr>
          <w:ilvl w:val="0"/>
          <w:numId w:val="36"/>
        </w:numPr>
        <w:spacing w:after="120"/>
        <w:jc w:val="both"/>
        <w:rPr>
          <w:rFonts w:ascii="Calibri" w:hAnsi="Calibri"/>
          <w:sz w:val="22"/>
          <w:szCs w:val="22"/>
        </w:rPr>
      </w:pPr>
      <w:r w:rsidRPr="009A4818">
        <w:rPr>
          <w:rFonts w:ascii="Calibri" w:hAnsi="Calibri"/>
          <w:sz w:val="22"/>
          <w:szCs w:val="22"/>
        </w:rPr>
        <w:t xml:space="preserve">v levém dolním rohu opatřeny rámečkem 3 × 3 cm, do kterého účastník umístí pořadové číslo části návrhu dle seznamu, který je součástí textové části; </w:t>
      </w:r>
    </w:p>
    <w:p w14:paraId="083B1473" w14:textId="77777777" w:rsidR="009A4818" w:rsidRPr="009A4818" w:rsidRDefault="009A4818" w:rsidP="009A4818">
      <w:pPr>
        <w:pStyle w:val="Odstavecseseznamem"/>
        <w:numPr>
          <w:ilvl w:val="0"/>
          <w:numId w:val="36"/>
        </w:numPr>
        <w:spacing w:after="120"/>
        <w:jc w:val="both"/>
        <w:rPr>
          <w:rFonts w:ascii="Calibri" w:hAnsi="Calibri"/>
          <w:sz w:val="22"/>
          <w:szCs w:val="22"/>
        </w:rPr>
      </w:pPr>
      <w:r w:rsidRPr="009A4818">
        <w:rPr>
          <w:rFonts w:ascii="Calibri" w:hAnsi="Calibri"/>
          <w:sz w:val="22"/>
          <w:szCs w:val="22"/>
        </w:rPr>
        <w:t>v dolní části uprostřed označeny textem „DOMOV SE ZVLÁŠTNÍM REŽIMEM ROHATEC“.</w:t>
      </w:r>
    </w:p>
    <w:p w14:paraId="5D8C3F51" w14:textId="77777777" w:rsidR="009A4818" w:rsidRPr="009A4818" w:rsidRDefault="009A4818" w:rsidP="009A4818">
      <w:pPr>
        <w:spacing w:after="120"/>
        <w:ind w:left="510"/>
        <w:jc w:val="both"/>
        <w:rPr>
          <w:rFonts w:ascii="Calibri" w:hAnsi="Calibri"/>
          <w:sz w:val="22"/>
          <w:szCs w:val="22"/>
        </w:rPr>
      </w:pPr>
      <w:r w:rsidRPr="009A4818">
        <w:rPr>
          <w:rFonts w:ascii="Calibri" w:hAnsi="Calibri"/>
          <w:sz w:val="22"/>
          <w:szCs w:val="22"/>
        </w:rPr>
        <w:t>Uvedené požadavky na označení listinné části návrhu se stanovují jako doporučující; pokud však zvolí účastník jinou formu označení, nesmí jí být ohrožena anonymita soutěže a srozumitelnost návrhu.</w:t>
      </w:r>
    </w:p>
    <w:p w14:paraId="7D69AF8E" w14:textId="292A503C" w:rsidR="008E7D1C" w:rsidRPr="00B02CC7" w:rsidRDefault="00F77826" w:rsidP="008E7D1C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Digitální část n</w:t>
      </w:r>
      <w:r w:rsidR="008E7D1C">
        <w:rPr>
          <w:rFonts w:ascii="Calibri" w:hAnsi="Calibri"/>
          <w:sz w:val="22"/>
          <w:szCs w:val="22"/>
        </w:rPr>
        <w:t>abídky</w:t>
      </w:r>
      <w:r w:rsidR="008E7D1C" w:rsidRPr="00B02CC7">
        <w:rPr>
          <w:rFonts w:ascii="Calibri" w:hAnsi="Calibri"/>
          <w:sz w:val="22"/>
          <w:szCs w:val="22"/>
        </w:rPr>
        <w:t xml:space="preserve"> se podáv</w:t>
      </w:r>
      <w:r>
        <w:rPr>
          <w:rFonts w:ascii="Calibri" w:hAnsi="Calibri"/>
          <w:sz w:val="22"/>
          <w:szCs w:val="22"/>
        </w:rPr>
        <w:t>á</w:t>
      </w:r>
      <w:r w:rsidR="008E7D1C" w:rsidRPr="00B02CC7">
        <w:rPr>
          <w:rFonts w:ascii="Calibri" w:hAnsi="Calibri"/>
          <w:sz w:val="22"/>
          <w:szCs w:val="22"/>
        </w:rPr>
        <w:t xml:space="preserve"> v elektronické podobě prostřednictvím elektronického nástroje pro zadávání veřejných zakázek Jihomoravského kraje E-ZAK:</w:t>
      </w:r>
    </w:p>
    <w:p w14:paraId="0448CB24" w14:textId="17CCE32B" w:rsidR="00A57AA2" w:rsidRDefault="001E01AA" w:rsidP="00A57AA2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1E01AA">
        <w:rPr>
          <w:highlight w:val="yellow"/>
        </w:rPr>
        <w:t>…</w:t>
      </w:r>
    </w:p>
    <w:p w14:paraId="1AE099F2" w14:textId="1EDE836F" w:rsidR="008E7D1C" w:rsidRDefault="008E7D1C" w:rsidP="008E7D1C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B02CC7">
        <w:rPr>
          <w:rFonts w:ascii="Calibri" w:hAnsi="Calibri"/>
          <w:sz w:val="22"/>
          <w:szCs w:val="22"/>
        </w:rPr>
        <w:t xml:space="preserve">Podrobnější informace k fungování elektronického nástroje E-ZAK jsou uvedeny v čl. </w:t>
      </w:r>
      <w:r w:rsidR="000B6679">
        <w:rPr>
          <w:rFonts w:ascii="Calibri" w:hAnsi="Calibri"/>
          <w:sz w:val="22"/>
          <w:szCs w:val="22"/>
        </w:rPr>
        <w:t>14</w:t>
      </w:r>
      <w:r w:rsidRPr="00B02CC7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zadávací dokumentace</w:t>
      </w:r>
      <w:r w:rsidRPr="00B02CC7">
        <w:rPr>
          <w:rFonts w:ascii="Calibri" w:hAnsi="Calibri"/>
          <w:sz w:val="22"/>
          <w:szCs w:val="22"/>
        </w:rPr>
        <w:t>.</w:t>
      </w:r>
    </w:p>
    <w:p w14:paraId="357E9190" w14:textId="1CEBF7C9" w:rsidR="008E7D1C" w:rsidRPr="00B02CC7" w:rsidRDefault="008E7D1C" w:rsidP="008E7D1C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Nabídka</w:t>
      </w:r>
      <w:r w:rsidRPr="00B02CC7">
        <w:rPr>
          <w:rFonts w:ascii="Calibri" w:hAnsi="Calibri"/>
          <w:sz w:val="22"/>
          <w:szCs w:val="22"/>
        </w:rPr>
        <w:t xml:space="preserve"> bude předložena v českém </w:t>
      </w:r>
      <w:r w:rsidR="00AA0482">
        <w:rPr>
          <w:rFonts w:ascii="Calibri" w:hAnsi="Calibri"/>
          <w:sz w:val="22"/>
          <w:szCs w:val="22"/>
        </w:rPr>
        <w:t xml:space="preserve">nebo slovenském </w:t>
      </w:r>
      <w:r w:rsidRPr="00B02CC7">
        <w:rPr>
          <w:rFonts w:ascii="Calibri" w:hAnsi="Calibri"/>
          <w:sz w:val="22"/>
          <w:szCs w:val="22"/>
        </w:rPr>
        <w:t>jazyce.</w:t>
      </w:r>
    </w:p>
    <w:p w14:paraId="4491CBFB" w14:textId="73367863" w:rsidR="00D47B7E" w:rsidRDefault="00D47B7E" w:rsidP="008E7D1C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B02CC7">
        <w:rPr>
          <w:rFonts w:ascii="Calibri" w:hAnsi="Calibri"/>
          <w:sz w:val="22"/>
          <w:szCs w:val="22"/>
        </w:rPr>
        <w:t xml:space="preserve">Podává-li nabídku více dodavatelů společně, zadavatel požaduje, aby tito dodavatelé byli vůči zadavateli a třetím osobám z jakýchkoliv právních vztahů vzniklých v souvislosti s veřejnou zakázkou </w:t>
      </w:r>
      <w:r w:rsidRPr="00165775">
        <w:rPr>
          <w:rFonts w:ascii="Calibri" w:hAnsi="Calibri"/>
          <w:sz w:val="22"/>
          <w:szCs w:val="22"/>
        </w:rPr>
        <w:t>zavázáni společně a nerozdílně, a to po celou dobu plnění veřejné zakázky i po dobu trvání jiných závazků vyplývajících z veřejné zakázky. Tento závazek je obsažen v obchodních podmínkách</w:t>
      </w:r>
      <w:r w:rsidRPr="00B02CC7">
        <w:rPr>
          <w:rFonts w:ascii="Calibri" w:hAnsi="Calibri"/>
          <w:sz w:val="22"/>
          <w:szCs w:val="22"/>
        </w:rPr>
        <w:t xml:space="preserve"> veřejné zakázky a společní dodavatelé podpisem návrhu na uzavření smlouvy na</w:t>
      </w:r>
      <w:r w:rsidR="002537B0">
        <w:rPr>
          <w:rFonts w:ascii="Calibri" w:hAnsi="Calibri"/>
          <w:sz w:val="22"/>
          <w:szCs w:val="22"/>
        </w:rPr>
        <w:t> </w:t>
      </w:r>
      <w:r w:rsidRPr="00B02CC7">
        <w:rPr>
          <w:rFonts w:ascii="Calibri" w:hAnsi="Calibri"/>
          <w:sz w:val="22"/>
          <w:szCs w:val="22"/>
        </w:rPr>
        <w:t>plnění veřejné zakázky tak s tímto požadavkem souhlasí.</w:t>
      </w:r>
    </w:p>
    <w:p w14:paraId="7D53EF92" w14:textId="799E0E3D" w:rsidR="00F77826" w:rsidRPr="002537B0" w:rsidRDefault="00F77826" w:rsidP="002537B0">
      <w:pPr>
        <w:pStyle w:val="Odstavecseseznamem"/>
        <w:spacing w:after="120"/>
        <w:ind w:left="510"/>
        <w:jc w:val="both"/>
        <w:rPr>
          <w:rFonts w:ascii="Calibri" w:hAnsi="Calibri"/>
          <w:sz w:val="22"/>
          <w:szCs w:val="22"/>
          <w:u w:val="single"/>
        </w:rPr>
      </w:pPr>
      <w:r w:rsidRPr="00AA0482">
        <w:rPr>
          <w:rFonts w:ascii="Calibri" w:hAnsi="Calibri"/>
          <w:sz w:val="22"/>
          <w:szCs w:val="22"/>
          <w:u w:val="single"/>
        </w:rPr>
        <w:t xml:space="preserve">Veškeré </w:t>
      </w:r>
      <w:r w:rsidR="002537B0" w:rsidRPr="00AA0482">
        <w:rPr>
          <w:rFonts w:ascii="Calibri" w:hAnsi="Calibri"/>
          <w:sz w:val="22"/>
          <w:szCs w:val="22"/>
          <w:u w:val="single"/>
        </w:rPr>
        <w:t>části nabídky</w:t>
      </w:r>
      <w:r w:rsidRPr="00AA0482">
        <w:rPr>
          <w:rFonts w:ascii="Calibri" w:hAnsi="Calibri"/>
          <w:sz w:val="22"/>
          <w:szCs w:val="22"/>
          <w:u w:val="single"/>
        </w:rPr>
        <w:t xml:space="preserve"> kromě </w:t>
      </w:r>
      <w:r w:rsidR="00995A04" w:rsidRPr="00AA0482">
        <w:rPr>
          <w:rFonts w:ascii="Calibri" w:hAnsi="Calibri"/>
          <w:sz w:val="22"/>
          <w:szCs w:val="22"/>
          <w:u w:val="single"/>
        </w:rPr>
        <w:t>dokumentů „</w:t>
      </w:r>
      <w:r w:rsidRPr="00AA0482">
        <w:rPr>
          <w:rFonts w:ascii="Calibri" w:hAnsi="Calibri"/>
          <w:sz w:val="22"/>
          <w:szCs w:val="22"/>
          <w:u w:val="single"/>
        </w:rPr>
        <w:t>Identifika</w:t>
      </w:r>
      <w:r w:rsidR="00995A04" w:rsidRPr="00AA0482">
        <w:rPr>
          <w:rFonts w:ascii="Calibri" w:hAnsi="Calibri"/>
          <w:sz w:val="22"/>
          <w:szCs w:val="22"/>
          <w:u w:val="single"/>
        </w:rPr>
        <w:t>ční údaje účastníka“</w:t>
      </w:r>
      <w:r w:rsidR="001E6211" w:rsidRPr="00AA0482">
        <w:rPr>
          <w:rFonts w:ascii="Calibri" w:hAnsi="Calibri"/>
          <w:sz w:val="22"/>
          <w:szCs w:val="22"/>
          <w:u w:val="single"/>
        </w:rPr>
        <w:t>,</w:t>
      </w:r>
      <w:r w:rsidR="00995A04" w:rsidRPr="00AA0482">
        <w:rPr>
          <w:rFonts w:ascii="Calibri" w:hAnsi="Calibri"/>
          <w:sz w:val="22"/>
          <w:szCs w:val="22"/>
          <w:u w:val="single"/>
        </w:rPr>
        <w:t xml:space="preserve"> </w:t>
      </w:r>
      <w:r w:rsidR="001E6211" w:rsidRPr="00AA0482">
        <w:rPr>
          <w:rFonts w:ascii="Calibri" w:hAnsi="Calibri"/>
          <w:sz w:val="22"/>
          <w:szCs w:val="22"/>
          <w:u w:val="single"/>
        </w:rPr>
        <w:t>„Licenční smlo</w:t>
      </w:r>
      <w:r w:rsidR="00C6464C" w:rsidRPr="00AA0482">
        <w:rPr>
          <w:rFonts w:ascii="Calibri" w:hAnsi="Calibri"/>
          <w:sz w:val="22"/>
          <w:szCs w:val="22"/>
          <w:u w:val="single"/>
        </w:rPr>
        <w:t xml:space="preserve">uva“, „Plán realizace BIM (BEP)“ </w:t>
      </w:r>
      <w:r w:rsidRPr="00AA0482">
        <w:rPr>
          <w:rFonts w:ascii="Calibri" w:hAnsi="Calibri"/>
          <w:sz w:val="22"/>
          <w:szCs w:val="22"/>
          <w:u w:val="single"/>
        </w:rPr>
        <w:t xml:space="preserve">musí být </w:t>
      </w:r>
      <w:r w:rsidR="002537B0" w:rsidRPr="00AA0482">
        <w:rPr>
          <w:rFonts w:ascii="Calibri" w:hAnsi="Calibri"/>
          <w:sz w:val="22"/>
          <w:szCs w:val="22"/>
          <w:u w:val="single"/>
        </w:rPr>
        <w:t>zpracovány zcela anonymně – nesmí v nich být uvedeny identifikační údaje nebo hesla či grafické značky, které by umožňovaly identifikaci jak účastníka nebo členů jeho realizačního týmu</w:t>
      </w:r>
      <w:r w:rsidR="009911FB">
        <w:rPr>
          <w:rFonts w:ascii="Calibri" w:hAnsi="Calibri"/>
          <w:sz w:val="22"/>
          <w:szCs w:val="22"/>
          <w:u w:val="single"/>
        </w:rPr>
        <w:t>,</w:t>
      </w:r>
      <w:r w:rsidR="002537B0" w:rsidRPr="00AA0482">
        <w:rPr>
          <w:rFonts w:ascii="Calibri" w:hAnsi="Calibri"/>
          <w:sz w:val="22"/>
          <w:szCs w:val="22"/>
          <w:u w:val="single"/>
        </w:rPr>
        <w:t xml:space="preserve"> tak poddodavatelů či jiných spolupracovníků účastníka.</w:t>
      </w:r>
    </w:p>
    <w:p w14:paraId="25280D59" w14:textId="6E2CEC06" w:rsidR="008E7D1C" w:rsidRDefault="008E7D1C" w:rsidP="008E7D1C">
      <w:pPr>
        <w:numPr>
          <w:ilvl w:val="1"/>
          <w:numId w:val="1"/>
        </w:numPr>
        <w:spacing w:after="120"/>
        <w:jc w:val="both"/>
        <w:rPr>
          <w:rFonts w:ascii="Calibri" w:hAnsi="Calibri"/>
          <w:b/>
          <w:sz w:val="22"/>
          <w:szCs w:val="22"/>
        </w:rPr>
      </w:pPr>
      <w:bookmarkStart w:id="19" w:name="_Toc325009697"/>
      <w:r>
        <w:rPr>
          <w:rFonts w:ascii="Calibri" w:hAnsi="Calibri"/>
          <w:b/>
          <w:sz w:val="22"/>
          <w:szCs w:val="22"/>
        </w:rPr>
        <w:t>Otevírání nabídek:</w:t>
      </w:r>
    </w:p>
    <w:bookmarkEnd w:id="19"/>
    <w:p w14:paraId="7A65E079" w14:textId="46D5FECA" w:rsidR="00DA01A3" w:rsidRDefault="0093474D" w:rsidP="008E7D1C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D17840">
        <w:rPr>
          <w:rFonts w:ascii="Calibri" w:hAnsi="Calibri"/>
          <w:sz w:val="22"/>
          <w:szCs w:val="22"/>
        </w:rPr>
        <w:t xml:space="preserve">Otevírání </w:t>
      </w:r>
      <w:r w:rsidR="00381082" w:rsidRPr="00D17840">
        <w:rPr>
          <w:rFonts w:ascii="Calibri" w:hAnsi="Calibri"/>
          <w:sz w:val="22"/>
          <w:szCs w:val="22"/>
        </w:rPr>
        <w:t>nabídek</w:t>
      </w:r>
      <w:r w:rsidRPr="00D17840">
        <w:rPr>
          <w:rFonts w:ascii="Calibri" w:hAnsi="Calibri"/>
          <w:sz w:val="22"/>
          <w:szCs w:val="22"/>
        </w:rPr>
        <w:t xml:space="preserve"> </w:t>
      </w:r>
      <w:r w:rsidR="00381082" w:rsidRPr="00D17840">
        <w:rPr>
          <w:rFonts w:ascii="Calibri" w:hAnsi="Calibri"/>
          <w:sz w:val="22"/>
          <w:szCs w:val="22"/>
        </w:rPr>
        <w:t>proběhne po skončení lhůty pro podání nabídek a bude neveřejné.</w:t>
      </w:r>
    </w:p>
    <w:p w14:paraId="3EB380C2" w14:textId="77777777" w:rsidR="00E445E5" w:rsidRPr="00E445E5" w:rsidRDefault="00E445E5" w:rsidP="00E445E5">
      <w:pPr>
        <w:pStyle w:val="Odstavecseseznamem"/>
        <w:spacing w:after="120"/>
        <w:ind w:left="510"/>
        <w:contextualSpacing w:val="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E445E5">
        <w:rPr>
          <w:rFonts w:asciiTheme="minorHAnsi" w:eastAsia="Arial" w:hAnsiTheme="minorHAnsi" w:cstheme="minorHAnsi"/>
          <w:sz w:val="22"/>
          <w:szCs w:val="22"/>
        </w:rPr>
        <w:t>Sekretář po rozbalení listinné části nabídky označí jednotlivé části návrhu číslem, pod kterým budou návrhy přezkoušeny a hodnoceny. Na základě rozhodnutí poroty či zadavatele mohou být čísla návrhů změněna; nejpozději však do okamžiku zahájení hodnocení návrhů.</w:t>
      </w:r>
    </w:p>
    <w:p w14:paraId="36C30303" w14:textId="79F743C2" w:rsidR="006F683A" w:rsidRPr="00D62D9C" w:rsidRDefault="00A306CF" w:rsidP="006F683A">
      <w:pPr>
        <w:pStyle w:val="Nadpis1"/>
        <w:numPr>
          <w:ilvl w:val="0"/>
          <w:numId w:val="1"/>
        </w:numPr>
        <w:overflowPunct w:val="0"/>
        <w:autoSpaceDE w:val="0"/>
        <w:autoSpaceDN w:val="0"/>
        <w:adjustRightInd w:val="0"/>
        <w:spacing w:before="0" w:after="120"/>
        <w:jc w:val="both"/>
        <w:rPr>
          <w:rFonts w:ascii="Calibri" w:hAnsi="Calibri"/>
          <w:sz w:val="22"/>
          <w:szCs w:val="22"/>
        </w:rPr>
      </w:pPr>
      <w:bookmarkStart w:id="20" w:name="_Toc124339163"/>
      <w:r>
        <w:rPr>
          <w:rFonts w:ascii="Calibri" w:hAnsi="Calibri"/>
          <w:sz w:val="22"/>
          <w:szCs w:val="22"/>
          <w:lang w:val="cs-CZ"/>
        </w:rPr>
        <w:t>Hodnocení</w:t>
      </w:r>
      <w:r w:rsidR="006F683A" w:rsidRPr="00D62D9C">
        <w:rPr>
          <w:rFonts w:ascii="Calibri" w:hAnsi="Calibri"/>
          <w:sz w:val="22"/>
          <w:szCs w:val="22"/>
        </w:rPr>
        <w:t xml:space="preserve"> nabídek:</w:t>
      </w:r>
      <w:bookmarkEnd w:id="20"/>
      <w:r w:rsidR="006F683A" w:rsidRPr="00D62D9C">
        <w:rPr>
          <w:rFonts w:ascii="Calibri" w:hAnsi="Calibri"/>
          <w:sz w:val="22"/>
          <w:szCs w:val="22"/>
        </w:rPr>
        <w:t xml:space="preserve"> </w:t>
      </w:r>
    </w:p>
    <w:p w14:paraId="657F3DE1" w14:textId="3BD4E7AE" w:rsidR="00A306CF" w:rsidRDefault="00A306CF" w:rsidP="00A306CF">
      <w:pPr>
        <w:numPr>
          <w:ilvl w:val="1"/>
          <w:numId w:val="1"/>
        </w:numPr>
        <w:spacing w:after="12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Hodnotící kritéria:</w:t>
      </w:r>
    </w:p>
    <w:p w14:paraId="72574AC0" w14:textId="46B82F2E" w:rsidR="006F683A" w:rsidRPr="008D029E" w:rsidRDefault="006F683A" w:rsidP="008E7D1C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8D029E">
        <w:rPr>
          <w:rFonts w:ascii="Calibri" w:hAnsi="Calibri"/>
          <w:sz w:val="22"/>
          <w:szCs w:val="22"/>
        </w:rPr>
        <w:t>Nabídky budou hodnoceny podle jejich ekonomické výhodnosti. Ekonomickou výhodnost nabídek bude zadavatel hodnotit v souladu s ustanovením § 11</w:t>
      </w:r>
      <w:r w:rsidR="002D51A4" w:rsidRPr="008D029E">
        <w:rPr>
          <w:rFonts w:ascii="Calibri" w:hAnsi="Calibri"/>
          <w:sz w:val="22"/>
          <w:szCs w:val="22"/>
        </w:rPr>
        <w:t>6</w:t>
      </w:r>
      <w:r w:rsidRPr="008D029E">
        <w:rPr>
          <w:rFonts w:ascii="Calibri" w:hAnsi="Calibri"/>
          <w:sz w:val="22"/>
          <w:szCs w:val="22"/>
        </w:rPr>
        <w:t xml:space="preserve"> odst. 2 Zákona podle </w:t>
      </w:r>
      <w:r w:rsidR="001E01AA">
        <w:rPr>
          <w:rFonts w:ascii="Calibri" w:hAnsi="Calibri"/>
          <w:sz w:val="22"/>
          <w:szCs w:val="22"/>
        </w:rPr>
        <w:t>následujících hodnotících kritérií a jejich vah:</w:t>
      </w:r>
    </w:p>
    <w:tbl>
      <w:tblPr>
        <w:tblStyle w:val="Mkatabulky"/>
        <w:tblW w:w="0" w:type="auto"/>
        <w:tblInd w:w="510" w:type="dxa"/>
        <w:tblLook w:val="04A0" w:firstRow="1" w:lastRow="0" w:firstColumn="1" w:lastColumn="0" w:noHBand="0" w:noVBand="1"/>
      </w:tblPr>
      <w:tblGrid>
        <w:gridCol w:w="4872"/>
        <w:gridCol w:w="3680"/>
      </w:tblGrid>
      <w:tr w:rsidR="00164F92" w14:paraId="47221EF3" w14:textId="77777777" w:rsidTr="00164F92">
        <w:tc>
          <w:tcPr>
            <w:tcW w:w="4872" w:type="dxa"/>
          </w:tcPr>
          <w:p w14:paraId="62C15163" w14:textId="1F04BB49" w:rsidR="00164F92" w:rsidRPr="00164F92" w:rsidRDefault="00164F92" w:rsidP="00164F92">
            <w:pPr>
              <w:pStyle w:val="Odstavecseseznamem"/>
              <w:spacing w:before="60" w:after="60"/>
              <w:ind w:left="0"/>
              <w:contextualSpacing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64F92">
              <w:rPr>
                <w:rFonts w:ascii="Calibri" w:hAnsi="Calibri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3680" w:type="dxa"/>
          </w:tcPr>
          <w:p w14:paraId="2D5C4079" w14:textId="6E3E4DCF" w:rsidR="00164F92" w:rsidRPr="00164F92" w:rsidRDefault="00164F92" w:rsidP="00164F92">
            <w:pPr>
              <w:pStyle w:val="Odstavecseseznamem"/>
              <w:spacing w:before="60" w:after="60"/>
              <w:ind w:left="0"/>
              <w:contextualSpacing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64F92">
              <w:rPr>
                <w:rFonts w:ascii="Calibri" w:hAnsi="Calibri"/>
                <w:b/>
                <w:bCs/>
                <w:sz w:val="22"/>
                <w:szCs w:val="22"/>
              </w:rPr>
              <w:t>Váha v %</w:t>
            </w:r>
          </w:p>
        </w:tc>
      </w:tr>
      <w:tr w:rsidR="00164F92" w14:paraId="5BEF2885" w14:textId="77777777" w:rsidTr="00164F92">
        <w:tc>
          <w:tcPr>
            <w:tcW w:w="4872" w:type="dxa"/>
          </w:tcPr>
          <w:p w14:paraId="030A2493" w14:textId="363BCFAE" w:rsidR="00164F92" w:rsidRDefault="00164F92" w:rsidP="00164F92">
            <w:pPr>
              <w:pStyle w:val="Odstavecseseznamem"/>
              <w:spacing w:before="60" w:after="60"/>
              <w:ind w:left="0"/>
              <w:contextualSpacing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Architektonická kvalita řešení</w:t>
            </w:r>
          </w:p>
        </w:tc>
        <w:tc>
          <w:tcPr>
            <w:tcW w:w="3680" w:type="dxa"/>
          </w:tcPr>
          <w:p w14:paraId="3729DC24" w14:textId="1D538456" w:rsidR="00164F92" w:rsidRDefault="002E1E4B" w:rsidP="00164F92">
            <w:pPr>
              <w:pStyle w:val="Odstavecseseznamem"/>
              <w:spacing w:before="60" w:after="60"/>
              <w:ind w:left="0"/>
              <w:contextualSpacing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  <w:r w:rsidR="00164F92">
              <w:rPr>
                <w:rFonts w:ascii="Calibri" w:hAnsi="Calibri"/>
                <w:sz w:val="22"/>
                <w:szCs w:val="22"/>
              </w:rPr>
              <w:t>0</w:t>
            </w:r>
          </w:p>
        </w:tc>
      </w:tr>
      <w:tr w:rsidR="00164F92" w14:paraId="33F8A023" w14:textId="77777777" w:rsidTr="00164F92">
        <w:tc>
          <w:tcPr>
            <w:tcW w:w="4872" w:type="dxa"/>
          </w:tcPr>
          <w:p w14:paraId="00F26630" w14:textId="21715726" w:rsidR="00164F92" w:rsidRDefault="00164F92" w:rsidP="00164F92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</w:rPr>
            </w:pPr>
            <w:r w:rsidRPr="00164F92">
              <w:rPr>
                <w:rFonts w:ascii="Calibri" w:hAnsi="Calibri"/>
                <w:sz w:val="22"/>
                <w:szCs w:val="22"/>
              </w:rPr>
              <w:t>Energetická a technologická kvalita řešení</w:t>
            </w:r>
          </w:p>
        </w:tc>
        <w:tc>
          <w:tcPr>
            <w:tcW w:w="3680" w:type="dxa"/>
          </w:tcPr>
          <w:p w14:paraId="6E46FA2E" w14:textId="341A41DA" w:rsidR="00164F92" w:rsidRDefault="00BE2749" w:rsidP="00164F92">
            <w:pPr>
              <w:pStyle w:val="Odstavecseseznamem"/>
              <w:spacing w:before="60" w:after="60"/>
              <w:ind w:left="0"/>
              <w:contextualSpacing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  <w:r w:rsidR="00164F92">
              <w:rPr>
                <w:rFonts w:ascii="Calibri" w:hAnsi="Calibri"/>
                <w:sz w:val="22"/>
                <w:szCs w:val="22"/>
              </w:rPr>
              <w:t>0</w:t>
            </w:r>
          </w:p>
        </w:tc>
      </w:tr>
      <w:tr w:rsidR="00164F92" w14:paraId="3DD07D95" w14:textId="77777777" w:rsidTr="00164F92">
        <w:tc>
          <w:tcPr>
            <w:tcW w:w="4872" w:type="dxa"/>
          </w:tcPr>
          <w:p w14:paraId="6424339B" w14:textId="14290C0C" w:rsidR="00164F92" w:rsidRDefault="00164F92" w:rsidP="00164F92">
            <w:pPr>
              <w:spacing w:before="60" w:after="60"/>
              <w:jc w:val="center"/>
              <w:rPr>
                <w:rFonts w:ascii="Calibri" w:hAnsi="Calibri"/>
                <w:sz w:val="22"/>
                <w:szCs w:val="22"/>
              </w:rPr>
            </w:pPr>
            <w:r w:rsidRPr="00164F92">
              <w:rPr>
                <w:rFonts w:ascii="Calibri" w:hAnsi="Calibri"/>
                <w:sz w:val="22"/>
                <w:szCs w:val="22"/>
              </w:rPr>
              <w:t>Celková nabídková cena</w:t>
            </w:r>
          </w:p>
        </w:tc>
        <w:tc>
          <w:tcPr>
            <w:tcW w:w="3680" w:type="dxa"/>
          </w:tcPr>
          <w:p w14:paraId="5BDCB9CB" w14:textId="75306786" w:rsidR="00164F92" w:rsidRDefault="00164F92" w:rsidP="00164F92">
            <w:pPr>
              <w:pStyle w:val="Odstavecseseznamem"/>
              <w:spacing w:before="60" w:after="60"/>
              <w:ind w:left="0"/>
              <w:contextualSpacing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30</w:t>
            </w:r>
          </w:p>
        </w:tc>
      </w:tr>
    </w:tbl>
    <w:p w14:paraId="7BFEFB4D" w14:textId="776D206F" w:rsidR="002D51A4" w:rsidRPr="002D51A4" w:rsidRDefault="002D51A4" w:rsidP="00265A90">
      <w:pPr>
        <w:pStyle w:val="Odstavecseseznamem"/>
        <w:spacing w:after="120"/>
        <w:ind w:left="1230"/>
        <w:jc w:val="both"/>
        <w:rPr>
          <w:rFonts w:ascii="Calibri" w:hAnsi="Calibri"/>
          <w:sz w:val="22"/>
          <w:szCs w:val="22"/>
        </w:rPr>
      </w:pPr>
    </w:p>
    <w:p w14:paraId="32BC6541" w14:textId="6B2670DB" w:rsidR="00A306CF" w:rsidRDefault="00A306CF" w:rsidP="00A306CF">
      <w:pPr>
        <w:numPr>
          <w:ilvl w:val="1"/>
          <w:numId w:val="1"/>
        </w:numPr>
        <w:spacing w:after="12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Způsob hodnocení</w:t>
      </w:r>
      <w:r w:rsidR="003E4DA0">
        <w:rPr>
          <w:rFonts w:ascii="Calibri" w:hAnsi="Calibri"/>
          <w:b/>
          <w:sz w:val="22"/>
          <w:szCs w:val="22"/>
        </w:rPr>
        <w:t xml:space="preserve"> k</w:t>
      </w:r>
      <w:r w:rsidR="003E4DA0" w:rsidRPr="003E4DA0">
        <w:rPr>
          <w:rFonts w:ascii="Calibri" w:hAnsi="Calibri"/>
          <w:b/>
          <w:sz w:val="22"/>
          <w:szCs w:val="22"/>
        </w:rPr>
        <w:t>ritéri</w:t>
      </w:r>
      <w:r w:rsidR="003E4DA0">
        <w:rPr>
          <w:rFonts w:ascii="Calibri" w:hAnsi="Calibri"/>
          <w:b/>
          <w:sz w:val="22"/>
          <w:szCs w:val="22"/>
        </w:rPr>
        <w:t>a</w:t>
      </w:r>
      <w:r w:rsidR="003E4DA0" w:rsidRPr="003E4DA0">
        <w:rPr>
          <w:rFonts w:ascii="Calibri" w:hAnsi="Calibri"/>
          <w:b/>
          <w:sz w:val="22"/>
          <w:szCs w:val="22"/>
        </w:rPr>
        <w:t xml:space="preserve"> Architektonická kvalita řešení</w:t>
      </w:r>
    </w:p>
    <w:p w14:paraId="6736F158" w14:textId="77777777" w:rsidR="0042283B" w:rsidRPr="00F51772" w:rsidRDefault="0042283B" w:rsidP="0042283B">
      <w:pPr>
        <w:pStyle w:val="Odstavecseseznamem"/>
        <w:spacing w:before="120"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F51772">
        <w:rPr>
          <w:rFonts w:ascii="Calibri" w:hAnsi="Calibri"/>
          <w:sz w:val="22"/>
          <w:szCs w:val="22"/>
        </w:rPr>
        <w:t>V rámci hodnocení tohoto kritéria bude zohledněna celková urbanisticko-architektonická kvalita návrhu a naplnění provozních požadavků zadání.</w:t>
      </w:r>
    </w:p>
    <w:p w14:paraId="2F335D77" w14:textId="77777777" w:rsidR="0042283B" w:rsidRPr="0042283B" w:rsidRDefault="0042283B" w:rsidP="0042283B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42283B">
        <w:rPr>
          <w:rFonts w:ascii="Calibri" w:hAnsi="Calibri"/>
          <w:sz w:val="22"/>
          <w:szCs w:val="22"/>
        </w:rPr>
        <w:t>Hodnocení nabídek porotou proběhne v souladu s § 9 a 10 Soutěžního řádu České komory architektů.</w:t>
      </w:r>
    </w:p>
    <w:p w14:paraId="41D5AFE9" w14:textId="77777777" w:rsidR="0042283B" w:rsidRPr="00F51772" w:rsidRDefault="0042283B" w:rsidP="0042283B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F51772">
        <w:rPr>
          <w:rFonts w:ascii="Calibri" w:hAnsi="Calibri"/>
          <w:sz w:val="22"/>
          <w:szCs w:val="22"/>
        </w:rPr>
        <w:t>Hodnocení nabídek provede odborná nezávislá porota v následujícím složení:</w:t>
      </w:r>
    </w:p>
    <w:p w14:paraId="3DCA498C" w14:textId="77777777" w:rsidR="0042283B" w:rsidRPr="006D69B5" w:rsidRDefault="0042283B" w:rsidP="0042283B">
      <w:pPr>
        <w:pStyle w:val="Odstavecseseznamem"/>
        <w:spacing w:after="120"/>
        <w:ind w:left="510"/>
        <w:jc w:val="both"/>
        <w:rPr>
          <w:rFonts w:ascii="Calibri" w:hAnsi="Calibri"/>
          <w:sz w:val="22"/>
          <w:szCs w:val="22"/>
          <w:u w:val="single"/>
        </w:rPr>
      </w:pPr>
      <w:r w:rsidRPr="006D69B5">
        <w:rPr>
          <w:rFonts w:ascii="Calibri" w:hAnsi="Calibri"/>
          <w:sz w:val="22"/>
          <w:szCs w:val="22"/>
          <w:u w:val="single"/>
        </w:rPr>
        <w:t>Řádní členové závislí:</w:t>
      </w:r>
    </w:p>
    <w:p w14:paraId="7367145F" w14:textId="77777777" w:rsidR="006D69B5" w:rsidRPr="006D69B5" w:rsidRDefault="006D69B5" w:rsidP="0042283B">
      <w:pPr>
        <w:pStyle w:val="Odstavecseseznamem"/>
        <w:spacing w:after="120"/>
        <w:ind w:left="510"/>
        <w:jc w:val="both"/>
        <w:rPr>
          <w:rFonts w:ascii="Calibri" w:hAnsi="Calibri"/>
          <w:sz w:val="22"/>
          <w:szCs w:val="22"/>
          <w:u w:val="single"/>
        </w:rPr>
      </w:pPr>
    </w:p>
    <w:p w14:paraId="01E96635" w14:textId="66B61C43" w:rsidR="0042283B" w:rsidRPr="006D69B5" w:rsidRDefault="0042283B" w:rsidP="0042283B">
      <w:pPr>
        <w:pStyle w:val="Odstavecseseznamem"/>
        <w:spacing w:after="120"/>
        <w:ind w:left="510"/>
        <w:jc w:val="both"/>
        <w:rPr>
          <w:rFonts w:ascii="Calibri" w:hAnsi="Calibri"/>
          <w:sz w:val="22"/>
          <w:szCs w:val="22"/>
          <w:u w:val="single"/>
        </w:rPr>
      </w:pPr>
      <w:r w:rsidRPr="006D69B5">
        <w:rPr>
          <w:rFonts w:ascii="Calibri" w:hAnsi="Calibri"/>
          <w:sz w:val="22"/>
          <w:szCs w:val="22"/>
          <w:u w:val="single"/>
        </w:rPr>
        <w:t>Řádní členové nezávislí:</w:t>
      </w:r>
    </w:p>
    <w:p w14:paraId="206B6105" w14:textId="77777777" w:rsidR="006D69B5" w:rsidRPr="006D69B5" w:rsidRDefault="006D69B5" w:rsidP="0042283B">
      <w:pPr>
        <w:pStyle w:val="Odstavecseseznamem"/>
        <w:spacing w:after="120"/>
        <w:ind w:left="510"/>
        <w:jc w:val="both"/>
        <w:rPr>
          <w:rFonts w:ascii="Calibri" w:hAnsi="Calibri"/>
          <w:sz w:val="22"/>
          <w:szCs w:val="22"/>
          <w:u w:val="single"/>
        </w:rPr>
      </w:pPr>
    </w:p>
    <w:p w14:paraId="76133F9A" w14:textId="54857F24" w:rsidR="0042283B" w:rsidRPr="006D69B5" w:rsidRDefault="0042283B" w:rsidP="0042283B">
      <w:pPr>
        <w:pStyle w:val="Odstavecseseznamem"/>
        <w:spacing w:after="120"/>
        <w:ind w:left="510"/>
        <w:jc w:val="both"/>
        <w:rPr>
          <w:rFonts w:ascii="Calibri" w:hAnsi="Calibri"/>
          <w:sz w:val="22"/>
          <w:szCs w:val="22"/>
          <w:u w:val="single"/>
        </w:rPr>
      </w:pPr>
      <w:r w:rsidRPr="006D69B5">
        <w:rPr>
          <w:rFonts w:ascii="Calibri" w:hAnsi="Calibri"/>
          <w:sz w:val="22"/>
          <w:szCs w:val="22"/>
          <w:u w:val="single"/>
        </w:rPr>
        <w:t>Náhradníci závislí:</w:t>
      </w:r>
    </w:p>
    <w:p w14:paraId="73FF6636" w14:textId="77777777" w:rsidR="006D69B5" w:rsidRPr="006D69B5" w:rsidRDefault="006D69B5" w:rsidP="0042283B">
      <w:pPr>
        <w:pStyle w:val="Odstavecseseznamem"/>
        <w:spacing w:after="120"/>
        <w:ind w:left="510"/>
        <w:jc w:val="both"/>
        <w:rPr>
          <w:rFonts w:ascii="Calibri" w:hAnsi="Calibri"/>
          <w:sz w:val="22"/>
          <w:szCs w:val="22"/>
          <w:u w:val="single"/>
        </w:rPr>
      </w:pPr>
    </w:p>
    <w:p w14:paraId="1348F5EB" w14:textId="109D0CC4" w:rsidR="0042283B" w:rsidRPr="006D69B5" w:rsidRDefault="0042283B" w:rsidP="0042283B">
      <w:pPr>
        <w:pStyle w:val="Odstavecseseznamem"/>
        <w:spacing w:after="120"/>
        <w:ind w:left="510"/>
        <w:jc w:val="both"/>
        <w:rPr>
          <w:rFonts w:ascii="Calibri" w:hAnsi="Calibri"/>
          <w:sz w:val="22"/>
          <w:szCs w:val="22"/>
          <w:u w:val="single"/>
        </w:rPr>
      </w:pPr>
      <w:r w:rsidRPr="006D69B5">
        <w:rPr>
          <w:rFonts w:ascii="Calibri" w:hAnsi="Calibri"/>
          <w:sz w:val="22"/>
          <w:szCs w:val="22"/>
          <w:u w:val="single"/>
        </w:rPr>
        <w:t>Náhradníci nezávislí:</w:t>
      </w:r>
    </w:p>
    <w:p w14:paraId="4AD62BEC" w14:textId="77777777" w:rsidR="006D69B5" w:rsidRPr="006D69B5" w:rsidRDefault="006D69B5" w:rsidP="0042283B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  <w:u w:val="single"/>
        </w:rPr>
      </w:pPr>
    </w:p>
    <w:p w14:paraId="47F8C610" w14:textId="28010980" w:rsidR="0042283B" w:rsidRPr="006D69B5" w:rsidRDefault="0042283B" w:rsidP="0042283B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  <w:u w:val="single"/>
        </w:rPr>
      </w:pPr>
      <w:r w:rsidRPr="006D69B5">
        <w:rPr>
          <w:rFonts w:ascii="Calibri" w:hAnsi="Calibri"/>
          <w:sz w:val="22"/>
          <w:szCs w:val="22"/>
          <w:u w:val="single"/>
        </w:rPr>
        <w:t>Přizvaní odborníci:</w:t>
      </w:r>
    </w:p>
    <w:p w14:paraId="4327C887" w14:textId="77777777" w:rsidR="0042283B" w:rsidRPr="0042283B" w:rsidRDefault="0042283B" w:rsidP="0042283B">
      <w:pPr>
        <w:pStyle w:val="Odstavecseseznamem"/>
        <w:spacing w:after="24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42283B">
        <w:rPr>
          <w:rFonts w:ascii="Calibri" w:hAnsi="Calibri"/>
          <w:sz w:val="22"/>
          <w:szCs w:val="22"/>
        </w:rPr>
        <w:t>Porota může v průběhu soutěže požádat zadavatele o přizvání dalších odborníků.</w:t>
      </w:r>
    </w:p>
    <w:p w14:paraId="2DC49628" w14:textId="77777777" w:rsidR="0042283B" w:rsidRPr="0042283B" w:rsidRDefault="0042283B" w:rsidP="0042283B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  <w:u w:val="single"/>
        </w:rPr>
      </w:pPr>
      <w:r w:rsidRPr="0042283B">
        <w:rPr>
          <w:rFonts w:ascii="Calibri" w:hAnsi="Calibri"/>
          <w:sz w:val="22"/>
          <w:szCs w:val="22"/>
          <w:u w:val="single"/>
        </w:rPr>
        <w:t>Sekretář architektonické soutěže:</w:t>
      </w:r>
    </w:p>
    <w:p w14:paraId="06D501F0" w14:textId="77777777" w:rsidR="0019297E" w:rsidRDefault="0019297E" w:rsidP="0042283B">
      <w:pPr>
        <w:pStyle w:val="Odstavecseseznamem"/>
        <w:spacing w:after="240"/>
        <w:ind w:left="510"/>
        <w:contextualSpacing w:val="0"/>
        <w:jc w:val="both"/>
        <w:rPr>
          <w:rFonts w:ascii="Calibri" w:hAnsi="Calibri"/>
          <w:sz w:val="22"/>
          <w:szCs w:val="22"/>
        </w:rPr>
      </w:pPr>
    </w:p>
    <w:p w14:paraId="388B92A7" w14:textId="32BC8F5F" w:rsidR="0042283B" w:rsidRPr="0042283B" w:rsidRDefault="0042283B" w:rsidP="0042283B">
      <w:pPr>
        <w:pStyle w:val="Odstavecseseznamem"/>
        <w:spacing w:after="24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42283B">
        <w:rPr>
          <w:rFonts w:ascii="Calibri" w:hAnsi="Calibri"/>
          <w:sz w:val="22"/>
          <w:szCs w:val="22"/>
        </w:rPr>
        <w:t>Sekretář organizuje jednání poroty, spolupracuje se zadavatelem při zajištění komunikace s účastníky a přijímání nabídek. Sekretář dále spolupracuje na přezkoušení nabídek, jejich uchovávání a zajišťování jejich ochrany a bezpečnosti a na organizování vystavení nabídek. Sekretář zároveň spolupracuje s porotou při zpracování zprávy o hodnocení nabídek.</w:t>
      </w:r>
    </w:p>
    <w:p w14:paraId="5D85D1EE" w14:textId="77777777" w:rsidR="0042283B" w:rsidRPr="0042283B" w:rsidRDefault="0042283B" w:rsidP="0042283B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  <w:u w:val="single"/>
        </w:rPr>
      </w:pPr>
      <w:r w:rsidRPr="0042283B">
        <w:rPr>
          <w:rFonts w:ascii="Calibri" w:hAnsi="Calibri"/>
          <w:sz w:val="22"/>
          <w:szCs w:val="22"/>
          <w:u w:val="single"/>
        </w:rPr>
        <w:t>Přezkušovatelé nabídek:</w:t>
      </w:r>
    </w:p>
    <w:p w14:paraId="5AA8F757" w14:textId="0EC14D79" w:rsidR="00AA0482" w:rsidRPr="0042283B" w:rsidRDefault="00714887" w:rsidP="0042283B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714887">
        <w:rPr>
          <w:rFonts w:ascii="Calibri" w:hAnsi="Calibri"/>
          <w:sz w:val="22"/>
          <w:szCs w:val="22"/>
          <w:highlight w:val="yellow"/>
        </w:rPr>
        <w:t>…</w:t>
      </w:r>
    </w:p>
    <w:p w14:paraId="5C2A37EF" w14:textId="77777777" w:rsidR="0042283B" w:rsidRPr="0042283B" w:rsidRDefault="0042283B" w:rsidP="0042283B">
      <w:pPr>
        <w:pStyle w:val="Odstavecseseznamem"/>
        <w:spacing w:after="24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42283B">
        <w:rPr>
          <w:rFonts w:ascii="Calibri" w:hAnsi="Calibri"/>
          <w:sz w:val="22"/>
          <w:szCs w:val="22"/>
        </w:rPr>
        <w:t>Přezkušovatelé nabídek ověřují, zda nabídky splňují požadavky na obsah a formu stanovené zadávacími podmínkami.</w:t>
      </w:r>
    </w:p>
    <w:p w14:paraId="5AB0AC7B" w14:textId="77777777" w:rsidR="0042283B" w:rsidRPr="0042283B" w:rsidRDefault="0042283B" w:rsidP="0042283B">
      <w:pPr>
        <w:spacing w:after="120"/>
        <w:ind w:firstLine="510"/>
        <w:jc w:val="both"/>
        <w:rPr>
          <w:rFonts w:ascii="Calibri" w:hAnsi="Calibri"/>
          <w:bCs/>
          <w:sz w:val="22"/>
          <w:szCs w:val="22"/>
          <w:u w:val="single"/>
        </w:rPr>
      </w:pPr>
      <w:r w:rsidRPr="0042283B">
        <w:rPr>
          <w:rFonts w:ascii="Calibri" w:hAnsi="Calibri"/>
          <w:bCs/>
          <w:sz w:val="22"/>
          <w:szCs w:val="22"/>
          <w:u w:val="single"/>
        </w:rPr>
        <w:t>Průběh hodnocení:</w:t>
      </w:r>
    </w:p>
    <w:p w14:paraId="46D5D0A9" w14:textId="77777777" w:rsidR="0042283B" w:rsidRPr="0042283B" w:rsidRDefault="0042283B" w:rsidP="0042283B">
      <w:pPr>
        <w:spacing w:after="120"/>
        <w:ind w:left="510"/>
        <w:jc w:val="both"/>
        <w:rPr>
          <w:rFonts w:ascii="Calibri" w:hAnsi="Calibri"/>
          <w:bCs/>
          <w:sz w:val="22"/>
          <w:szCs w:val="22"/>
          <w:u w:val="single"/>
        </w:rPr>
      </w:pPr>
      <w:r w:rsidRPr="0042283B">
        <w:rPr>
          <w:rFonts w:ascii="Calibri" w:hAnsi="Calibri"/>
          <w:sz w:val="22"/>
          <w:szCs w:val="22"/>
        </w:rPr>
        <w:t xml:space="preserve">Sekretář předá porotě nabídky bez identifikačních údajů účastníků (nabídky budou označeny pouze pořadovým číslem). Porotě nebudou zpřístupněny ani dány k dispozici digitální soubory, </w:t>
      </w:r>
      <w:r w:rsidRPr="0042283B">
        <w:rPr>
          <w:rFonts w:asciiTheme="minorHAnsi" w:hAnsiTheme="minorHAnsi"/>
          <w:sz w:val="22"/>
          <w:szCs w:val="22"/>
        </w:rPr>
        <w:t xml:space="preserve">které by mohly vést k porušení anonymity. Porota obdrží zprávy od </w:t>
      </w:r>
      <w:proofErr w:type="spellStart"/>
      <w:r w:rsidRPr="0042283B">
        <w:rPr>
          <w:rFonts w:asciiTheme="minorHAnsi" w:hAnsiTheme="minorHAnsi"/>
          <w:sz w:val="22"/>
          <w:szCs w:val="22"/>
        </w:rPr>
        <w:t>přezkušovatelů</w:t>
      </w:r>
      <w:proofErr w:type="spellEnd"/>
      <w:r w:rsidRPr="0042283B">
        <w:rPr>
          <w:rFonts w:asciiTheme="minorHAnsi" w:hAnsiTheme="minorHAnsi"/>
          <w:sz w:val="22"/>
          <w:szCs w:val="22"/>
        </w:rPr>
        <w:t xml:space="preserve"> jako podklad hodnocení. </w:t>
      </w:r>
      <w:proofErr w:type="spellStart"/>
      <w:r w:rsidRPr="0042283B">
        <w:rPr>
          <w:rFonts w:asciiTheme="minorHAnsi" w:hAnsiTheme="minorHAnsi"/>
          <w:sz w:val="22"/>
          <w:szCs w:val="22"/>
        </w:rPr>
        <w:t>Přezkušovatel</w:t>
      </w:r>
      <w:proofErr w:type="spellEnd"/>
      <w:r w:rsidRPr="0042283B">
        <w:rPr>
          <w:rFonts w:asciiTheme="minorHAnsi" w:hAnsiTheme="minorHAnsi"/>
          <w:sz w:val="22"/>
          <w:szCs w:val="22"/>
        </w:rPr>
        <w:t xml:space="preserve"> a sekretář zpracují z přezkoušení návrhů zprávu, kterou předloží porotě a přiloží k protokolu o průběhu soutěže.</w:t>
      </w:r>
    </w:p>
    <w:p w14:paraId="4C4BCA5F" w14:textId="77777777" w:rsidR="0042283B" w:rsidRPr="0042283B" w:rsidRDefault="0042283B" w:rsidP="0042283B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42283B">
        <w:rPr>
          <w:rFonts w:ascii="Calibri" w:hAnsi="Calibri"/>
          <w:sz w:val="22"/>
          <w:szCs w:val="22"/>
        </w:rPr>
        <w:t>Porota následně provede hodnocení všech nabídek, přidělí jednotlivým nabídkám body dle níže stanovených pravidel a ve spolupráci se sekretářem zpracuje protokol o hodnocení nabídek v kritériu Architektonická kvalita řešení.</w:t>
      </w:r>
    </w:p>
    <w:p w14:paraId="129F8312" w14:textId="5C8D8601" w:rsidR="0042283B" w:rsidRPr="0042283B" w:rsidRDefault="0042283B" w:rsidP="0042283B">
      <w:pPr>
        <w:pStyle w:val="Odstavecseseznamem"/>
        <w:spacing w:after="120"/>
        <w:ind w:left="510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42283B">
        <w:rPr>
          <w:rFonts w:asciiTheme="minorHAnsi" w:hAnsiTheme="minorHAnsi"/>
          <w:sz w:val="22"/>
          <w:szCs w:val="22"/>
        </w:rPr>
        <w:t>Porota bude nabídky hodnotit takto</w:t>
      </w:r>
      <w:r w:rsidRPr="0042283B">
        <w:t xml:space="preserve"> </w:t>
      </w:r>
      <w:r>
        <w:t xml:space="preserve">v </w:t>
      </w:r>
      <w:r w:rsidRPr="0042283B">
        <w:rPr>
          <w:rFonts w:asciiTheme="minorHAnsi" w:hAnsiTheme="minorHAnsi"/>
          <w:sz w:val="22"/>
          <w:szCs w:val="22"/>
        </w:rPr>
        <w:t>následující</w:t>
      </w:r>
      <w:r>
        <w:rPr>
          <w:rFonts w:asciiTheme="minorHAnsi" w:hAnsiTheme="minorHAnsi"/>
          <w:sz w:val="22"/>
          <w:szCs w:val="22"/>
        </w:rPr>
        <w:t>ch</w:t>
      </w:r>
      <w:r w:rsidRPr="0042283B">
        <w:rPr>
          <w:rFonts w:asciiTheme="minorHAnsi" w:hAnsiTheme="minorHAnsi"/>
          <w:sz w:val="22"/>
          <w:szCs w:val="22"/>
        </w:rPr>
        <w:t xml:space="preserve"> podkritéri</w:t>
      </w:r>
      <w:r>
        <w:rPr>
          <w:rFonts w:asciiTheme="minorHAnsi" w:hAnsiTheme="minorHAnsi"/>
          <w:sz w:val="22"/>
          <w:szCs w:val="22"/>
        </w:rPr>
        <w:t>ích</w:t>
      </w:r>
      <w:r w:rsidRPr="0042283B">
        <w:rPr>
          <w:rFonts w:asciiTheme="minorHAnsi" w:hAnsiTheme="minorHAnsi"/>
          <w:sz w:val="22"/>
          <w:szCs w:val="22"/>
        </w:rPr>
        <w:t>:</w:t>
      </w:r>
    </w:p>
    <w:tbl>
      <w:tblPr>
        <w:tblStyle w:val="Mkatabulky"/>
        <w:tblW w:w="8778" w:type="dxa"/>
        <w:tblInd w:w="510" w:type="dxa"/>
        <w:tblLayout w:type="fixed"/>
        <w:tblLook w:val="04A0" w:firstRow="1" w:lastRow="0" w:firstColumn="1" w:lastColumn="0" w:noHBand="0" w:noVBand="1"/>
      </w:tblPr>
      <w:tblGrid>
        <w:gridCol w:w="2604"/>
        <w:gridCol w:w="4819"/>
        <w:gridCol w:w="1355"/>
      </w:tblGrid>
      <w:tr w:rsidR="0042283B" w:rsidRPr="0099294F" w14:paraId="753ACBD6" w14:textId="77777777" w:rsidTr="0042283B">
        <w:tc>
          <w:tcPr>
            <w:tcW w:w="2604" w:type="dxa"/>
            <w:vAlign w:val="center"/>
          </w:tcPr>
          <w:p w14:paraId="61E4B8C8" w14:textId="3B0BA511" w:rsidR="0042283B" w:rsidRPr="00143CAE" w:rsidRDefault="0042283B" w:rsidP="0042283B">
            <w:pPr>
              <w:pStyle w:val="Odstavecseseznamem"/>
              <w:spacing w:after="120"/>
              <w:ind w:left="0"/>
              <w:contextualSpacing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143CAE">
              <w:rPr>
                <w:rFonts w:ascii="Calibri" w:hAnsi="Calibri"/>
                <w:b/>
                <w:sz w:val="22"/>
                <w:szCs w:val="22"/>
              </w:rPr>
              <w:lastRenderedPageBreak/>
              <w:t>Název podkritéria</w:t>
            </w:r>
          </w:p>
        </w:tc>
        <w:tc>
          <w:tcPr>
            <w:tcW w:w="4819" w:type="dxa"/>
            <w:vAlign w:val="center"/>
          </w:tcPr>
          <w:p w14:paraId="1E91ABB2" w14:textId="4C0B361D" w:rsidR="0042283B" w:rsidRPr="00143CAE" w:rsidRDefault="0042283B" w:rsidP="0042283B">
            <w:pPr>
              <w:pStyle w:val="Odstavecseseznamem"/>
              <w:spacing w:after="120"/>
              <w:ind w:left="0"/>
              <w:contextualSpacing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143CAE">
              <w:rPr>
                <w:rFonts w:ascii="Calibri" w:hAnsi="Calibri"/>
                <w:b/>
                <w:sz w:val="22"/>
                <w:szCs w:val="22"/>
              </w:rPr>
              <w:t>Předmět hodnocení v rámci podkritéria</w:t>
            </w:r>
          </w:p>
        </w:tc>
        <w:tc>
          <w:tcPr>
            <w:tcW w:w="1355" w:type="dxa"/>
          </w:tcPr>
          <w:p w14:paraId="557499BD" w14:textId="1C85E7F5" w:rsidR="0042283B" w:rsidRPr="00143CAE" w:rsidRDefault="0042283B" w:rsidP="003D651A">
            <w:pPr>
              <w:pStyle w:val="Odstavecseseznamem"/>
              <w:spacing w:after="120"/>
              <w:ind w:left="0"/>
              <w:contextualSpacing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143CAE">
              <w:rPr>
                <w:rFonts w:ascii="Calibri" w:hAnsi="Calibri"/>
                <w:b/>
                <w:sz w:val="22"/>
                <w:szCs w:val="22"/>
              </w:rPr>
              <w:t>Maximální počet bodů v rámci podkritéria</w:t>
            </w:r>
          </w:p>
        </w:tc>
      </w:tr>
      <w:tr w:rsidR="00143CAE" w:rsidRPr="0099294F" w14:paraId="598302D2" w14:textId="77777777" w:rsidTr="0042283B">
        <w:tc>
          <w:tcPr>
            <w:tcW w:w="2604" w:type="dxa"/>
            <w:vAlign w:val="center"/>
          </w:tcPr>
          <w:p w14:paraId="6BAACB53" w14:textId="05C0421D" w:rsidR="00143CAE" w:rsidRPr="0099294F" w:rsidRDefault="00143CAE" w:rsidP="00143CAE">
            <w:pPr>
              <w:spacing w:after="120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  <w:r w:rsidRPr="003C6E43">
              <w:rPr>
                <w:rFonts w:asciiTheme="minorHAnsi" w:hAnsiTheme="minorHAnsi"/>
                <w:sz w:val="22"/>
                <w:szCs w:val="22"/>
              </w:rPr>
              <w:t xml:space="preserve">Celková </w:t>
            </w:r>
            <w:proofErr w:type="spellStart"/>
            <w:r w:rsidRPr="003C6E43">
              <w:rPr>
                <w:rFonts w:asciiTheme="minorHAnsi" w:hAnsiTheme="minorHAnsi"/>
                <w:sz w:val="22"/>
                <w:szCs w:val="22"/>
              </w:rPr>
              <w:t>urbanistická-architektonická</w:t>
            </w:r>
            <w:proofErr w:type="spellEnd"/>
            <w:r w:rsidRPr="003C6E43">
              <w:rPr>
                <w:rFonts w:asciiTheme="minorHAnsi" w:hAnsiTheme="minorHAnsi"/>
                <w:sz w:val="22"/>
                <w:szCs w:val="22"/>
              </w:rPr>
              <w:t xml:space="preserve"> kvalita řešení</w:t>
            </w:r>
          </w:p>
        </w:tc>
        <w:tc>
          <w:tcPr>
            <w:tcW w:w="4819" w:type="dxa"/>
            <w:vAlign w:val="center"/>
          </w:tcPr>
          <w:p w14:paraId="3FC3D357" w14:textId="3BB506E9" w:rsidR="00143CAE" w:rsidRPr="00287B35" w:rsidRDefault="00143CAE" w:rsidP="00143CAE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287B35">
              <w:rPr>
                <w:rFonts w:asciiTheme="minorHAnsi" w:hAnsiTheme="minorHAnsi"/>
                <w:sz w:val="22"/>
                <w:szCs w:val="22"/>
              </w:rPr>
              <w:t xml:space="preserve">Kvalita a vhodnost navrženého urbanistického a architektonického řešení. Vytvoření funkčního celku vhodně začleněného do kontextu obce. Architektonický výraz objektu – proporce, členění umístění na pozemku. Řešení krajinářské stavby. </w:t>
            </w:r>
          </w:p>
        </w:tc>
        <w:tc>
          <w:tcPr>
            <w:tcW w:w="1355" w:type="dxa"/>
            <w:vAlign w:val="center"/>
          </w:tcPr>
          <w:p w14:paraId="568F7B88" w14:textId="12F072EC" w:rsidR="00143CAE" w:rsidRPr="0099294F" w:rsidRDefault="00143CAE" w:rsidP="00143CAE">
            <w:pPr>
              <w:pStyle w:val="Odstavecseseznamem"/>
              <w:spacing w:after="120"/>
              <w:ind w:left="0"/>
              <w:contextualSpacing w:val="0"/>
              <w:jc w:val="center"/>
              <w:rPr>
                <w:rFonts w:ascii="Calibri" w:hAnsi="Calibri"/>
                <w:sz w:val="22"/>
                <w:szCs w:val="22"/>
                <w:highlight w:val="cyan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10</w:t>
            </w:r>
          </w:p>
        </w:tc>
      </w:tr>
      <w:tr w:rsidR="00143CAE" w:rsidRPr="0099294F" w14:paraId="76F2ABBB" w14:textId="77777777" w:rsidTr="0042283B">
        <w:tc>
          <w:tcPr>
            <w:tcW w:w="2604" w:type="dxa"/>
            <w:vAlign w:val="center"/>
          </w:tcPr>
          <w:p w14:paraId="12101A25" w14:textId="0DF38494" w:rsidR="00143CAE" w:rsidRPr="0099294F" w:rsidRDefault="00143CAE" w:rsidP="00143CAE">
            <w:pPr>
              <w:pStyle w:val="Odstavecseseznamem"/>
              <w:spacing w:after="120"/>
              <w:ind w:left="0"/>
              <w:contextualSpacing w:val="0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</w:t>
            </w:r>
            <w:r w:rsidRPr="003C6E43">
              <w:rPr>
                <w:rFonts w:asciiTheme="minorHAnsi" w:hAnsiTheme="minorHAnsi"/>
                <w:sz w:val="22"/>
                <w:szCs w:val="22"/>
              </w:rPr>
              <w:t>rovozní vazby a dispoziční řešení</w:t>
            </w:r>
          </w:p>
        </w:tc>
        <w:tc>
          <w:tcPr>
            <w:tcW w:w="4819" w:type="dxa"/>
            <w:vAlign w:val="center"/>
          </w:tcPr>
          <w:p w14:paraId="61404B0F" w14:textId="1BE2B5EE" w:rsidR="00143CAE" w:rsidRPr="00287B35" w:rsidRDefault="00143CAE" w:rsidP="00143CAE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287B35">
              <w:rPr>
                <w:rFonts w:ascii="Calibri" w:hAnsi="Calibri"/>
                <w:sz w:val="22"/>
                <w:szCs w:val="22"/>
              </w:rPr>
              <w:t xml:space="preserve">Přiměřenost a vhodnost exteriérových vazeb. Poloha vstupů do objektu. Přiměřenost a vhodnost provozního řešení budovy. Řešení společných prostor, zázemí a chodeb. Řešení ubytovacích jednotek. </w:t>
            </w:r>
          </w:p>
        </w:tc>
        <w:tc>
          <w:tcPr>
            <w:tcW w:w="1355" w:type="dxa"/>
            <w:vAlign w:val="center"/>
          </w:tcPr>
          <w:p w14:paraId="7A8C6459" w14:textId="1DE0B3BB" w:rsidR="00143CAE" w:rsidRPr="0099294F" w:rsidRDefault="00143CAE" w:rsidP="00143CAE">
            <w:pPr>
              <w:pStyle w:val="Odstavecseseznamem"/>
              <w:spacing w:after="120"/>
              <w:ind w:left="0"/>
              <w:contextualSpacing w:val="0"/>
              <w:jc w:val="center"/>
              <w:rPr>
                <w:rFonts w:ascii="Calibri" w:hAnsi="Calibri"/>
                <w:sz w:val="22"/>
                <w:szCs w:val="22"/>
                <w:highlight w:val="cyan"/>
                <w:lang w:val="en-US"/>
              </w:rPr>
            </w:pPr>
            <w:r w:rsidRPr="003C6E43">
              <w:rPr>
                <w:rFonts w:ascii="Calibri" w:hAnsi="Calibri"/>
                <w:sz w:val="22"/>
                <w:szCs w:val="22"/>
                <w:lang w:val="en-US"/>
              </w:rPr>
              <w:t>5</w:t>
            </w:r>
          </w:p>
        </w:tc>
      </w:tr>
      <w:tr w:rsidR="00143CAE" w:rsidRPr="0099294F" w14:paraId="286E438D" w14:textId="77777777" w:rsidTr="0042283B">
        <w:tc>
          <w:tcPr>
            <w:tcW w:w="2604" w:type="dxa"/>
            <w:vAlign w:val="center"/>
          </w:tcPr>
          <w:p w14:paraId="6EC2A1D8" w14:textId="643FDFE6" w:rsidR="00143CAE" w:rsidRPr="003C6E43" w:rsidRDefault="00143CAE" w:rsidP="00143CAE">
            <w:pPr>
              <w:pStyle w:val="Odstavecseseznamem"/>
              <w:spacing w:after="12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</w:t>
            </w:r>
            <w:r w:rsidRPr="003C6E43">
              <w:rPr>
                <w:rFonts w:asciiTheme="minorHAnsi" w:hAnsiTheme="minorHAnsi"/>
                <w:sz w:val="22"/>
                <w:szCs w:val="22"/>
              </w:rPr>
              <w:t>onstrukční a materiálové provedení</w:t>
            </w:r>
          </w:p>
          <w:p w14:paraId="56B31972" w14:textId="505BD9E2" w:rsidR="00143CAE" w:rsidRPr="0099294F" w:rsidRDefault="00143CAE" w:rsidP="00143CAE">
            <w:pPr>
              <w:pStyle w:val="Odstavecseseznamem"/>
              <w:spacing w:after="120"/>
              <w:ind w:left="0"/>
              <w:contextualSpacing w:val="0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4819" w:type="dxa"/>
            <w:vAlign w:val="center"/>
          </w:tcPr>
          <w:p w14:paraId="73AFC7E9" w14:textId="3BC7C724" w:rsidR="00143CAE" w:rsidRPr="00287B35" w:rsidRDefault="00143CAE" w:rsidP="00143CAE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287B35">
              <w:rPr>
                <w:rFonts w:ascii="Calibri" w:hAnsi="Calibri"/>
                <w:sz w:val="22"/>
                <w:szCs w:val="22"/>
              </w:rPr>
              <w:t>Přiměřenost a vhodnost stavebně konstrukčního řešení a detailu stavby. Vhodnost zvolených materiálů a povrchů. Vhodnost zvolených prvků venkovních i vnitřních.</w:t>
            </w:r>
          </w:p>
        </w:tc>
        <w:tc>
          <w:tcPr>
            <w:tcW w:w="1355" w:type="dxa"/>
            <w:vAlign w:val="center"/>
          </w:tcPr>
          <w:p w14:paraId="39951C5F" w14:textId="0CE78CC1" w:rsidR="00143CAE" w:rsidRPr="0099294F" w:rsidRDefault="00143CAE" w:rsidP="00143CAE">
            <w:pPr>
              <w:pStyle w:val="Odstavecseseznamem"/>
              <w:spacing w:after="120"/>
              <w:ind w:left="0"/>
              <w:contextualSpacing w:val="0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</w:tr>
      <w:tr w:rsidR="00143CAE" w:rsidRPr="0099294F" w14:paraId="2423BB84" w14:textId="77777777" w:rsidTr="0042283B">
        <w:tc>
          <w:tcPr>
            <w:tcW w:w="2604" w:type="dxa"/>
            <w:vAlign w:val="center"/>
          </w:tcPr>
          <w:p w14:paraId="2E86A738" w14:textId="77777777" w:rsidR="00143CAE" w:rsidRPr="003C6E43" w:rsidRDefault="00143CAE" w:rsidP="00143CAE">
            <w:pPr>
              <w:spacing w:after="12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C6E43">
              <w:rPr>
                <w:rFonts w:asciiTheme="minorHAnsi" w:hAnsiTheme="minorHAnsi"/>
                <w:sz w:val="22"/>
                <w:szCs w:val="22"/>
              </w:rPr>
              <w:t>Naplnění požadavků zadání a míra zapracování připomínek</w:t>
            </w:r>
          </w:p>
          <w:p w14:paraId="6730FF50" w14:textId="2A0F784B" w:rsidR="00143CAE" w:rsidRPr="0099294F" w:rsidRDefault="00143CAE" w:rsidP="00143CAE">
            <w:pPr>
              <w:spacing w:after="120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4819" w:type="dxa"/>
            <w:vAlign w:val="center"/>
          </w:tcPr>
          <w:p w14:paraId="7EC9DE3D" w14:textId="77777777" w:rsidR="00143CAE" w:rsidRPr="00287B35" w:rsidRDefault="00143CAE" w:rsidP="00143CAE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287B35">
              <w:rPr>
                <w:rFonts w:ascii="Calibri" w:hAnsi="Calibri"/>
                <w:sz w:val="22"/>
                <w:szCs w:val="22"/>
              </w:rPr>
              <w:t>Předběžná nabídka (1. fáze architektonické soutěže): naplnění požadavků zadání, zejména stavebního programu.</w:t>
            </w:r>
          </w:p>
          <w:p w14:paraId="5DBF9CAB" w14:textId="067D9C52" w:rsidR="00143CAE" w:rsidRPr="00287B35" w:rsidRDefault="00143CAE" w:rsidP="00143CAE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287B35">
              <w:rPr>
                <w:rFonts w:ascii="Calibri" w:hAnsi="Calibri"/>
                <w:sz w:val="22"/>
                <w:szCs w:val="22"/>
              </w:rPr>
              <w:t xml:space="preserve">Nabídka (2. fáze architektonické soutěže): Vedle naplnění požadavků zadání, zejména stavebního programu bude zohledněno i pochopení a míra zapracování připomínek poroty a zadavatele poskytnutých účastníkům po 1. fázi. </w:t>
            </w:r>
          </w:p>
        </w:tc>
        <w:tc>
          <w:tcPr>
            <w:tcW w:w="1355" w:type="dxa"/>
            <w:vAlign w:val="center"/>
          </w:tcPr>
          <w:p w14:paraId="1AEA2896" w14:textId="1282C3EB" w:rsidR="00143CAE" w:rsidRPr="0099294F" w:rsidRDefault="00143CAE" w:rsidP="00143CAE">
            <w:pPr>
              <w:pStyle w:val="Odstavecseseznamem"/>
              <w:spacing w:after="120"/>
              <w:ind w:left="0"/>
              <w:contextualSpacing w:val="0"/>
              <w:jc w:val="center"/>
              <w:rPr>
                <w:rFonts w:ascii="Calibri" w:hAnsi="Calibri"/>
                <w:sz w:val="22"/>
                <w:szCs w:val="22"/>
                <w:highlight w:val="cyan"/>
                <w:lang w:val="en-US"/>
              </w:rPr>
            </w:pPr>
            <w:r w:rsidRPr="003C6E43">
              <w:rPr>
                <w:rFonts w:ascii="Calibri" w:hAnsi="Calibri"/>
                <w:sz w:val="22"/>
                <w:szCs w:val="22"/>
                <w:lang w:val="en-US"/>
              </w:rPr>
              <w:t>5</w:t>
            </w:r>
          </w:p>
        </w:tc>
      </w:tr>
    </w:tbl>
    <w:p w14:paraId="7DE831EA" w14:textId="77777777" w:rsidR="0042283B" w:rsidRPr="0099294F" w:rsidRDefault="0042283B" w:rsidP="0042283B">
      <w:pPr>
        <w:pStyle w:val="Odstavecseseznamem"/>
        <w:spacing w:after="120"/>
        <w:ind w:left="510"/>
        <w:jc w:val="both"/>
        <w:rPr>
          <w:rFonts w:asciiTheme="minorHAnsi" w:hAnsiTheme="minorHAnsi"/>
          <w:sz w:val="22"/>
          <w:szCs w:val="22"/>
          <w:highlight w:val="cyan"/>
        </w:rPr>
      </w:pPr>
    </w:p>
    <w:p w14:paraId="7861D686" w14:textId="42A67344" w:rsidR="005F05CE" w:rsidRDefault="005F05CE" w:rsidP="0042283B">
      <w:pPr>
        <w:pStyle w:val="Odstavecseseznamem"/>
        <w:spacing w:after="24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143CAE">
        <w:rPr>
          <w:rFonts w:ascii="Calibri" w:hAnsi="Calibri"/>
          <w:sz w:val="22"/>
          <w:szCs w:val="22"/>
        </w:rPr>
        <w:t>Body budou v rámci podkritérií, ve kterých je možné získat max. 5 bodů přidělovány na škále 1-2-3-4-5 bodů a v rámci podkritéri</w:t>
      </w:r>
      <w:r w:rsidR="00143CAE">
        <w:rPr>
          <w:rFonts w:ascii="Calibri" w:hAnsi="Calibri"/>
          <w:sz w:val="22"/>
          <w:szCs w:val="22"/>
        </w:rPr>
        <w:t>a</w:t>
      </w:r>
      <w:r w:rsidRPr="00143CAE">
        <w:rPr>
          <w:rFonts w:ascii="Calibri" w:hAnsi="Calibri"/>
          <w:sz w:val="22"/>
          <w:szCs w:val="22"/>
        </w:rPr>
        <w:t>, ve kter</w:t>
      </w:r>
      <w:r w:rsidR="00143CAE">
        <w:rPr>
          <w:rFonts w:ascii="Calibri" w:hAnsi="Calibri"/>
          <w:sz w:val="22"/>
          <w:szCs w:val="22"/>
        </w:rPr>
        <w:t>é</w:t>
      </w:r>
      <w:r w:rsidRPr="00143CAE">
        <w:rPr>
          <w:rFonts w:ascii="Calibri" w:hAnsi="Calibri"/>
          <w:sz w:val="22"/>
          <w:szCs w:val="22"/>
        </w:rPr>
        <w:t xml:space="preserve"> je možné získat max. 10 bodů na škále 2-4-6-8-10 bodů.</w:t>
      </w:r>
    </w:p>
    <w:p w14:paraId="1067CDA2" w14:textId="0180A58E" w:rsidR="0042283B" w:rsidRPr="0042283B" w:rsidRDefault="0042283B" w:rsidP="0042283B">
      <w:pPr>
        <w:pStyle w:val="Odstavecseseznamem"/>
        <w:spacing w:after="24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42283B">
        <w:rPr>
          <w:rFonts w:ascii="Calibri" w:hAnsi="Calibri"/>
          <w:sz w:val="22"/>
          <w:szCs w:val="22"/>
        </w:rPr>
        <w:t xml:space="preserve">Počet bodů v rámci </w:t>
      </w:r>
      <w:r w:rsidR="005F05CE">
        <w:rPr>
          <w:rFonts w:ascii="Calibri" w:hAnsi="Calibri"/>
          <w:sz w:val="22"/>
          <w:szCs w:val="22"/>
        </w:rPr>
        <w:t>tohoto</w:t>
      </w:r>
      <w:r w:rsidRPr="0042283B">
        <w:rPr>
          <w:rFonts w:ascii="Calibri" w:hAnsi="Calibri"/>
          <w:sz w:val="22"/>
          <w:szCs w:val="22"/>
        </w:rPr>
        <w:t xml:space="preserve"> kritéria bude určen podle vzorce (výsledek bude zaokrouhlen na dvě desetinná místa):</w:t>
      </w:r>
    </w:p>
    <w:p w14:paraId="6B663038" w14:textId="77777777" w:rsidR="0042283B" w:rsidRPr="0042283B" w:rsidRDefault="0042283B" w:rsidP="0042283B">
      <w:pPr>
        <w:autoSpaceDE w:val="0"/>
        <w:autoSpaceDN w:val="0"/>
        <w:adjustRightInd w:val="0"/>
        <w:ind w:left="1276"/>
        <w:jc w:val="both"/>
        <w:rPr>
          <w:rFonts w:asciiTheme="minorHAnsi" w:hAnsiTheme="minorHAnsi" w:cs="Calibri"/>
          <w:i/>
          <w:iCs/>
          <w:color w:val="000000"/>
          <w:sz w:val="22"/>
          <w:szCs w:val="22"/>
        </w:rPr>
      </w:pPr>
      <w:r w:rsidRPr="0042283B">
        <w:rPr>
          <w:rFonts w:asciiTheme="minorHAnsi" w:hAnsiTheme="minorHAnsi" w:cs="Calibri"/>
          <w:i/>
          <w:iCs/>
          <w:color w:val="000000"/>
          <w:sz w:val="22"/>
          <w:szCs w:val="22"/>
        </w:rPr>
        <w:t>Počet bodů hodnoceného návrhu</w:t>
      </w:r>
    </w:p>
    <w:p w14:paraId="4A54CEDA" w14:textId="77777777" w:rsidR="0042283B" w:rsidRPr="0042283B" w:rsidRDefault="0042283B" w:rsidP="0042283B">
      <w:pPr>
        <w:autoSpaceDE w:val="0"/>
        <w:autoSpaceDN w:val="0"/>
        <w:adjustRightInd w:val="0"/>
        <w:ind w:left="1276"/>
        <w:jc w:val="both"/>
        <w:rPr>
          <w:rFonts w:asciiTheme="minorHAnsi" w:hAnsiTheme="minorHAnsi" w:cs="ABCDE E+ Calibri"/>
          <w:i/>
          <w:iCs/>
          <w:color w:val="000000"/>
          <w:sz w:val="22"/>
          <w:szCs w:val="22"/>
        </w:rPr>
      </w:pPr>
      <w:r w:rsidRPr="0042283B">
        <w:rPr>
          <w:rFonts w:asciiTheme="minorHAnsi" w:hAnsiTheme="minorHAnsi" w:cs="ABCDE E+ Calibri"/>
          <w:i/>
          <w:iCs/>
          <w:color w:val="000000"/>
          <w:sz w:val="22"/>
          <w:szCs w:val="22"/>
        </w:rPr>
        <w:t xml:space="preserve">-------------------------------------------------- </w:t>
      </w:r>
      <w:r w:rsidRPr="0042283B">
        <w:rPr>
          <w:rFonts w:asciiTheme="minorHAnsi" w:hAnsiTheme="minorHAnsi" w:cs="Calibri"/>
          <w:i/>
          <w:iCs/>
          <w:color w:val="000000"/>
          <w:sz w:val="22"/>
          <w:szCs w:val="22"/>
        </w:rPr>
        <w:t>x 100 x 0,5 (váha kritéria</w:t>
      </w:r>
      <w:r w:rsidRPr="0042283B">
        <w:rPr>
          <w:rFonts w:asciiTheme="minorHAnsi" w:hAnsiTheme="minorHAnsi" w:cs="ABCDE E+ Calibri"/>
          <w:i/>
          <w:iCs/>
          <w:color w:val="000000"/>
          <w:sz w:val="22"/>
          <w:szCs w:val="22"/>
        </w:rPr>
        <w:t>)</w:t>
      </w:r>
    </w:p>
    <w:p w14:paraId="32905A70" w14:textId="77777777" w:rsidR="0042283B" w:rsidRPr="0042283B" w:rsidRDefault="0042283B" w:rsidP="0042283B">
      <w:pPr>
        <w:spacing w:after="240"/>
        <w:ind w:left="1077" w:firstLine="198"/>
        <w:jc w:val="both"/>
        <w:rPr>
          <w:rFonts w:asciiTheme="minorHAnsi" w:hAnsiTheme="minorHAnsi"/>
          <w:sz w:val="22"/>
          <w:szCs w:val="22"/>
        </w:rPr>
      </w:pPr>
      <w:r w:rsidRPr="0042283B">
        <w:rPr>
          <w:rFonts w:asciiTheme="minorHAnsi" w:hAnsiTheme="minorHAnsi" w:cs="Calibri"/>
          <w:i/>
          <w:iCs/>
          <w:color w:val="000000"/>
          <w:sz w:val="22"/>
          <w:szCs w:val="22"/>
        </w:rPr>
        <w:t>Maximální počet dosažitelných bodů</w:t>
      </w:r>
    </w:p>
    <w:p w14:paraId="42E55CD1" w14:textId="77777777" w:rsidR="0042283B" w:rsidRPr="0042283B" w:rsidRDefault="0042283B" w:rsidP="005F05CE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42283B">
        <w:rPr>
          <w:rFonts w:ascii="Calibri" w:hAnsi="Calibri"/>
          <w:sz w:val="22"/>
          <w:szCs w:val="22"/>
        </w:rPr>
        <w:t>Protokol o hodnocení nabídek bude obsahovat zejména:</w:t>
      </w:r>
    </w:p>
    <w:p w14:paraId="74268927" w14:textId="77777777" w:rsidR="0042283B" w:rsidRPr="0042283B" w:rsidRDefault="0042283B" w:rsidP="0042283B">
      <w:pPr>
        <w:pStyle w:val="Odstavecseseznamem"/>
        <w:numPr>
          <w:ilvl w:val="0"/>
          <w:numId w:val="17"/>
        </w:numPr>
        <w:spacing w:after="120"/>
        <w:jc w:val="both"/>
        <w:rPr>
          <w:rFonts w:ascii="Calibri" w:hAnsi="Calibri"/>
          <w:sz w:val="22"/>
          <w:szCs w:val="22"/>
        </w:rPr>
      </w:pPr>
      <w:r w:rsidRPr="0042283B">
        <w:rPr>
          <w:rFonts w:ascii="Calibri" w:hAnsi="Calibri"/>
          <w:sz w:val="22"/>
          <w:szCs w:val="22"/>
        </w:rPr>
        <w:t>zápisy ze všech jednání poroty včetně záznamu hlasování;</w:t>
      </w:r>
    </w:p>
    <w:p w14:paraId="05688519" w14:textId="77777777" w:rsidR="0042283B" w:rsidRPr="0042283B" w:rsidRDefault="0042283B" w:rsidP="0042283B">
      <w:pPr>
        <w:pStyle w:val="Odstavecseseznamem"/>
        <w:numPr>
          <w:ilvl w:val="0"/>
          <w:numId w:val="17"/>
        </w:numPr>
        <w:spacing w:after="120"/>
        <w:jc w:val="both"/>
        <w:rPr>
          <w:rFonts w:ascii="Calibri" w:hAnsi="Calibri"/>
          <w:sz w:val="22"/>
          <w:szCs w:val="22"/>
        </w:rPr>
      </w:pPr>
      <w:r w:rsidRPr="0042283B">
        <w:rPr>
          <w:rFonts w:ascii="Calibri" w:hAnsi="Calibri"/>
          <w:sz w:val="22"/>
          <w:szCs w:val="22"/>
        </w:rPr>
        <w:t>zprávu o vysvětlení zadávacích podmínek v průběhu lhůty pro podání nabídek;</w:t>
      </w:r>
    </w:p>
    <w:p w14:paraId="15C6C12A" w14:textId="77777777" w:rsidR="0042283B" w:rsidRPr="0042283B" w:rsidRDefault="0042283B" w:rsidP="0042283B">
      <w:pPr>
        <w:pStyle w:val="Odstavecseseznamem"/>
        <w:numPr>
          <w:ilvl w:val="0"/>
          <w:numId w:val="17"/>
        </w:numPr>
        <w:spacing w:after="120"/>
        <w:jc w:val="both"/>
        <w:rPr>
          <w:rFonts w:ascii="Calibri" w:hAnsi="Calibri"/>
          <w:sz w:val="22"/>
          <w:szCs w:val="22"/>
        </w:rPr>
      </w:pPr>
      <w:r w:rsidRPr="0042283B">
        <w:rPr>
          <w:rFonts w:ascii="Calibri" w:hAnsi="Calibri"/>
          <w:sz w:val="22"/>
          <w:szCs w:val="22"/>
        </w:rPr>
        <w:t>zprávu o převzetí a přezkoušení nabídek;</w:t>
      </w:r>
    </w:p>
    <w:p w14:paraId="04ED1AC3" w14:textId="77777777" w:rsidR="0042283B" w:rsidRPr="0042283B" w:rsidRDefault="0042283B" w:rsidP="0042283B">
      <w:pPr>
        <w:pStyle w:val="Odstavecseseznamem"/>
        <w:numPr>
          <w:ilvl w:val="0"/>
          <w:numId w:val="17"/>
        </w:numPr>
        <w:spacing w:after="120"/>
        <w:jc w:val="both"/>
        <w:rPr>
          <w:rFonts w:ascii="Calibri" w:hAnsi="Calibri"/>
          <w:sz w:val="22"/>
          <w:szCs w:val="22"/>
        </w:rPr>
      </w:pPr>
      <w:r w:rsidRPr="0042283B">
        <w:rPr>
          <w:rFonts w:ascii="Calibri" w:hAnsi="Calibri"/>
          <w:sz w:val="22"/>
          <w:szCs w:val="22"/>
        </w:rPr>
        <w:t>doporučení zadavateli k vyloučení účastníků ze zadávacího řízení;</w:t>
      </w:r>
    </w:p>
    <w:p w14:paraId="17286EA7" w14:textId="77777777" w:rsidR="0042283B" w:rsidRPr="0042283B" w:rsidRDefault="0042283B" w:rsidP="0042283B">
      <w:pPr>
        <w:pStyle w:val="Odstavecseseznamem"/>
        <w:numPr>
          <w:ilvl w:val="0"/>
          <w:numId w:val="17"/>
        </w:numPr>
        <w:spacing w:after="120"/>
        <w:jc w:val="both"/>
        <w:rPr>
          <w:rFonts w:ascii="Calibri" w:hAnsi="Calibri"/>
          <w:sz w:val="22"/>
          <w:szCs w:val="22"/>
        </w:rPr>
      </w:pPr>
      <w:r w:rsidRPr="0042283B">
        <w:rPr>
          <w:rFonts w:ascii="Calibri" w:hAnsi="Calibri"/>
          <w:sz w:val="22"/>
          <w:szCs w:val="22"/>
        </w:rPr>
        <w:t>seznam všech posuzovaných nabídek;</w:t>
      </w:r>
    </w:p>
    <w:p w14:paraId="0529BEE9" w14:textId="77777777" w:rsidR="0042283B" w:rsidRPr="0042283B" w:rsidRDefault="0042283B" w:rsidP="0042283B">
      <w:pPr>
        <w:pStyle w:val="Odstavecseseznamem"/>
        <w:numPr>
          <w:ilvl w:val="0"/>
          <w:numId w:val="17"/>
        </w:numPr>
        <w:spacing w:after="120"/>
        <w:jc w:val="both"/>
        <w:rPr>
          <w:rFonts w:ascii="Calibri" w:hAnsi="Calibri"/>
          <w:sz w:val="22"/>
          <w:szCs w:val="22"/>
        </w:rPr>
      </w:pPr>
      <w:r w:rsidRPr="0042283B">
        <w:rPr>
          <w:rFonts w:ascii="Calibri" w:hAnsi="Calibri"/>
          <w:sz w:val="22"/>
          <w:szCs w:val="22"/>
        </w:rPr>
        <w:t>záznam průběhu hodnocení nabídek včetně záznamu hlasování;</w:t>
      </w:r>
    </w:p>
    <w:p w14:paraId="2D8D93A3" w14:textId="77777777" w:rsidR="0042283B" w:rsidRPr="0042283B" w:rsidRDefault="0042283B" w:rsidP="0042283B">
      <w:pPr>
        <w:pStyle w:val="Odstavecseseznamem"/>
        <w:numPr>
          <w:ilvl w:val="0"/>
          <w:numId w:val="17"/>
        </w:numPr>
        <w:spacing w:after="120"/>
        <w:jc w:val="both"/>
        <w:rPr>
          <w:rFonts w:ascii="Calibri" w:hAnsi="Calibri"/>
          <w:sz w:val="22"/>
          <w:szCs w:val="22"/>
        </w:rPr>
      </w:pPr>
      <w:r w:rsidRPr="0042283B">
        <w:rPr>
          <w:rFonts w:ascii="Calibri" w:hAnsi="Calibri"/>
          <w:sz w:val="22"/>
          <w:szCs w:val="22"/>
        </w:rPr>
        <w:t>údaje o účastnících a autorech a splnění podmínek účasti přiřazené k číslům nabídek;</w:t>
      </w:r>
    </w:p>
    <w:p w14:paraId="2B65A763" w14:textId="77777777" w:rsidR="0042283B" w:rsidRPr="0042283B" w:rsidRDefault="0042283B" w:rsidP="0042283B">
      <w:pPr>
        <w:pStyle w:val="Odstavecseseznamem"/>
        <w:numPr>
          <w:ilvl w:val="0"/>
          <w:numId w:val="17"/>
        </w:numPr>
        <w:spacing w:after="120"/>
        <w:jc w:val="both"/>
        <w:rPr>
          <w:rFonts w:ascii="Calibri" w:hAnsi="Calibri"/>
          <w:sz w:val="22"/>
          <w:szCs w:val="22"/>
        </w:rPr>
      </w:pPr>
      <w:r w:rsidRPr="0042283B">
        <w:rPr>
          <w:rFonts w:ascii="Calibri" w:hAnsi="Calibri"/>
          <w:sz w:val="22"/>
          <w:szCs w:val="22"/>
        </w:rPr>
        <w:t>stanovisko poroty k jednotlivým nabídkám, k rozdělení cen a udělení náhrad včetně jeho zdůvodnění a dalších doporučení poroty;</w:t>
      </w:r>
    </w:p>
    <w:p w14:paraId="75D34C44" w14:textId="77777777" w:rsidR="0042283B" w:rsidRPr="0042283B" w:rsidRDefault="0042283B" w:rsidP="0042283B">
      <w:pPr>
        <w:pStyle w:val="Odstavecseseznamem"/>
        <w:numPr>
          <w:ilvl w:val="0"/>
          <w:numId w:val="17"/>
        </w:numPr>
        <w:spacing w:after="120"/>
        <w:contextualSpacing w:val="0"/>
        <w:jc w:val="both"/>
        <w:rPr>
          <w:rFonts w:ascii="Calibri" w:hAnsi="Calibri"/>
          <w:sz w:val="22"/>
          <w:szCs w:val="22"/>
        </w:rPr>
      </w:pPr>
      <w:r w:rsidRPr="0042283B">
        <w:rPr>
          <w:rFonts w:ascii="Calibri" w:hAnsi="Calibri"/>
          <w:sz w:val="22"/>
          <w:szCs w:val="22"/>
        </w:rPr>
        <w:t>prezenční listiny z jednotlivých zasedání poroty.</w:t>
      </w:r>
    </w:p>
    <w:p w14:paraId="4621BB99" w14:textId="2CC824BB" w:rsidR="0042283B" w:rsidRPr="004803E2" w:rsidRDefault="0042283B" w:rsidP="004803E2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bookmarkStart w:id="21" w:name="_Toc118045065"/>
      <w:bookmarkStart w:id="22" w:name="_Toc123305787"/>
      <w:r w:rsidRPr="004803E2">
        <w:rPr>
          <w:rFonts w:ascii="Calibri" w:hAnsi="Calibri"/>
          <w:sz w:val="22"/>
          <w:szCs w:val="22"/>
        </w:rPr>
        <w:lastRenderedPageBreak/>
        <w:t>Do protokolu o průběhu soutěže mohou být zaznamenány odlišné názory členů poroty, jestliže o</w:t>
      </w:r>
      <w:r w:rsidR="004803E2">
        <w:rPr>
          <w:rFonts w:ascii="Calibri" w:hAnsi="Calibri"/>
          <w:sz w:val="22"/>
          <w:szCs w:val="22"/>
        </w:rPr>
        <w:t> </w:t>
      </w:r>
      <w:r w:rsidRPr="004803E2">
        <w:rPr>
          <w:rFonts w:ascii="Calibri" w:hAnsi="Calibri"/>
          <w:sz w:val="22"/>
          <w:szCs w:val="22"/>
        </w:rPr>
        <w:t>to tito členové výslovně požádají.</w:t>
      </w:r>
      <w:bookmarkEnd w:id="21"/>
      <w:bookmarkEnd w:id="22"/>
    </w:p>
    <w:p w14:paraId="1726AFD5" w14:textId="77777777" w:rsidR="0042283B" w:rsidRPr="00E36A73" w:rsidRDefault="0042283B" w:rsidP="0042283B">
      <w:pPr>
        <w:spacing w:after="120"/>
        <w:jc w:val="both"/>
        <w:rPr>
          <w:rFonts w:ascii="Calibri" w:hAnsi="Calibri"/>
          <w:sz w:val="22"/>
          <w:szCs w:val="22"/>
          <w:highlight w:val="yellow"/>
        </w:rPr>
      </w:pPr>
    </w:p>
    <w:p w14:paraId="6A531A3C" w14:textId="00D04616" w:rsidR="003E4DA0" w:rsidRDefault="003E4DA0" w:rsidP="003E4DA0">
      <w:pPr>
        <w:numPr>
          <w:ilvl w:val="1"/>
          <w:numId w:val="1"/>
        </w:numPr>
        <w:spacing w:after="12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Způsob hodnocení k</w:t>
      </w:r>
      <w:r w:rsidRPr="003E4DA0">
        <w:rPr>
          <w:rFonts w:ascii="Calibri" w:hAnsi="Calibri"/>
          <w:b/>
          <w:sz w:val="22"/>
          <w:szCs w:val="22"/>
        </w:rPr>
        <w:t>ritéri</w:t>
      </w:r>
      <w:r>
        <w:rPr>
          <w:rFonts w:ascii="Calibri" w:hAnsi="Calibri"/>
          <w:b/>
          <w:sz w:val="22"/>
          <w:szCs w:val="22"/>
        </w:rPr>
        <w:t>a</w:t>
      </w:r>
      <w:r w:rsidRPr="003E4DA0">
        <w:rPr>
          <w:rFonts w:ascii="Calibri" w:hAnsi="Calibri"/>
          <w:b/>
          <w:sz w:val="22"/>
          <w:szCs w:val="22"/>
        </w:rPr>
        <w:t xml:space="preserve"> Energetická a technologická kvalita řešení</w:t>
      </w:r>
    </w:p>
    <w:p w14:paraId="7E8C76FF" w14:textId="3D697180" w:rsidR="00325BE7" w:rsidRPr="009E23A0" w:rsidRDefault="00325BE7" w:rsidP="00F9446C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9E23A0">
        <w:rPr>
          <w:rFonts w:ascii="Calibri" w:hAnsi="Calibri"/>
          <w:sz w:val="22"/>
          <w:szCs w:val="22"/>
        </w:rPr>
        <w:t xml:space="preserve">Dodavatel je povinen vyčíslit následující hodnotící </w:t>
      </w:r>
      <w:r w:rsidR="00D41127" w:rsidRPr="009E23A0">
        <w:rPr>
          <w:rFonts w:ascii="Calibri" w:hAnsi="Calibri"/>
          <w:sz w:val="22"/>
          <w:szCs w:val="22"/>
        </w:rPr>
        <w:t xml:space="preserve">kvantitativní kritéria </w:t>
      </w:r>
      <w:r w:rsidRPr="009E23A0">
        <w:rPr>
          <w:rFonts w:ascii="Calibri" w:hAnsi="Calibri"/>
          <w:sz w:val="22"/>
          <w:szCs w:val="22"/>
        </w:rPr>
        <w:t>v souladu s postupem definovaným v</w:t>
      </w:r>
      <w:r w:rsidR="00AA0482" w:rsidRPr="009E23A0">
        <w:rPr>
          <w:rFonts w:ascii="Calibri" w:hAnsi="Calibri"/>
          <w:sz w:val="22"/>
          <w:szCs w:val="22"/>
        </w:rPr>
        <w:t> příloze č. 4 zadávací dokumentace</w:t>
      </w:r>
      <w:r w:rsidR="00BF1F08" w:rsidRPr="009E23A0">
        <w:rPr>
          <w:rFonts w:ascii="Calibri" w:hAnsi="Calibri"/>
          <w:sz w:val="22"/>
          <w:szCs w:val="22"/>
        </w:rPr>
        <w:t>.</w:t>
      </w:r>
    </w:p>
    <w:p w14:paraId="55E26B9F" w14:textId="77777777" w:rsidR="00D41127" w:rsidRPr="009E23A0" w:rsidRDefault="00D41127" w:rsidP="00D41127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  <w:u w:val="single"/>
        </w:rPr>
      </w:pPr>
      <w:r w:rsidRPr="009E23A0">
        <w:rPr>
          <w:rFonts w:ascii="Calibri" w:hAnsi="Calibri"/>
          <w:sz w:val="22"/>
          <w:szCs w:val="22"/>
          <w:u w:val="single"/>
        </w:rPr>
        <w:t>Přezkušovatelé nabídek:</w:t>
      </w:r>
    </w:p>
    <w:p w14:paraId="4A9BFC3A" w14:textId="000CAC57" w:rsidR="00D41127" w:rsidRPr="00BF1F08" w:rsidRDefault="00D41127" w:rsidP="00D41127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  <w:u w:val="single"/>
        </w:rPr>
      </w:pPr>
      <w:r w:rsidRPr="009E23A0">
        <w:rPr>
          <w:rFonts w:ascii="Calibri" w:hAnsi="Calibri"/>
          <w:sz w:val="22"/>
          <w:szCs w:val="22"/>
        </w:rPr>
        <w:t>Přezkušovatelé nabídek ověřují vyčíslení kvantitativních kritérií, případně provádějí korekci vyčíslení hodnotících kritérií Energetické a technologické kvalita řešení</w:t>
      </w:r>
      <w:r w:rsidRPr="009E23A0">
        <w:rPr>
          <w:rFonts w:ascii="Calibri" w:hAnsi="Calibri"/>
          <w:b/>
          <w:sz w:val="22"/>
          <w:szCs w:val="22"/>
        </w:rPr>
        <w:t xml:space="preserve"> </w:t>
      </w:r>
      <w:r w:rsidRPr="009E23A0">
        <w:rPr>
          <w:rFonts w:ascii="Calibri" w:hAnsi="Calibri"/>
          <w:sz w:val="22"/>
          <w:szCs w:val="22"/>
        </w:rPr>
        <w:t xml:space="preserve">nabídek v případě nesouladu s definovaným postupem v </w:t>
      </w:r>
      <w:r w:rsidR="00AA0482" w:rsidRPr="009E23A0">
        <w:rPr>
          <w:rFonts w:ascii="Calibri" w:hAnsi="Calibri"/>
          <w:sz w:val="22"/>
          <w:szCs w:val="22"/>
        </w:rPr>
        <w:t>příloze č. 4 zadávací dokumentace</w:t>
      </w:r>
      <w:r w:rsidRPr="009E23A0">
        <w:rPr>
          <w:rFonts w:ascii="Calibri" w:hAnsi="Calibri"/>
          <w:sz w:val="22"/>
          <w:szCs w:val="22"/>
        </w:rPr>
        <w:t>.</w:t>
      </w:r>
    </w:p>
    <w:p w14:paraId="55DE4222" w14:textId="77777777" w:rsidR="00D41127" w:rsidRPr="00BF1F08" w:rsidRDefault="00D41127" w:rsidP="00D41127">
      <w:pPr>
        <w:spacing w:after="120"/>
        <w:ind w:firstLine="510"/>
        <w:jc w:val="both"/>
        <w:rPr>
          <w:rFonts w:ascii="Calibri" w:hAnsi="Calibri"/>
          <w:bCs/>
          <w:sz w:val="22"/>
          <w:szCs w:val="22"/>
          <w:u w:val="single"/>
        </w:rPr>
      </w:pPr>
      <w:r w:rsidRPr="00BF1F08">
        <w:rPr>
          <w:rFonts w:ascii="Calibri" w:hAnsi="Calibri"/>
          <w:bCs/>
          <w:sz w:val="22"/>
          <w:szCs w:val="22"/>
          <w:u w:val="single"/>
        </w:rPr>
        <w:t>Průběh hodnocení:</w:t>
      </w:r>
    </w:p>
    <w:p w14:paraId="0EF1C6B5" w14:textId="07B85E89" w:rsidR="00325BE7" w:rsidRDefault="00C341FE" w:rsidP="00F9446C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</w:t>
      </w:r>
      <w:r w:rsidR="00325BE7" w:rsidRPr="0087521B">
        <w:rPr>
          <w:rFonts w:ascii="Calibri" w:hAnsi="Calibri"/>
          <w:sz w:val="22"/>
          <w:szCs w:val="22"/>
        </w:rPr>
        <w:t xml:space="preserve"> rámci </w:t>
      </w:r>
      <w:r w:rsidR="00D41127">
        <w:rPr>
          <w:rFonts w:ascii="Calibri" w:hAnsi="Calibri"/>
          <w:sz w:val="22"/>
          <w:szCs w:val="22"/>
        </w:rPr>
        <w:t xml:space="preserve">hodnocení </w:t>
      </w:r>
      <w:r w:rsidR="00325BE7">
        <w:rPr>
          <w:rFonts w:ascii="Calibri" w:hAnsi="Calibri"/>
          <w:sz w:val="22"/>
          <w:szCs w:val="22"/>
        </w:rPr>
        <w:t xml:space="preserve">kritéria </w:t>
      </w:r>
      <w:r w:rsidR="00D41127" w:rsidRPr="00BF1F08">
        <w:rPr>
          <w:rFonts w:ascii="Calibri" w:hAnsi="Calibri"/>
          <w:sz w:val="22"/>
          <w:szCs w:val="22"/>
        </w:rPr>
        <w:t>Energetická a technologická kvalita řešení</w:t>
      </w:r>
      <w:r w:rsidR="00D41127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jsou stanovena následující podkritéria</w:t>
      </w:r>
      <w:r w:rsidR="00325BE7">
        <w:rPr>
          <w:rFonts w:ascii="Calibri" w:hAnsi="Calibri"/>
          <w:sz w:val="22"/>
          <w:szCs w:val="22"/>
        </w:rPr>
        <w:t>:</w:t>
      </w:r>
    </w:p>
    <w:tbl>
      <w:tblPr>
        <w:tblStyle w:val="Mkatabulky"/>
        <w:tblW w:w="8778" w:type="dxa"/>
        <w:tblInd w:w="510" w:type="dxa"/>
        <w:tblLayout w:type="fixed"/>
        <w:tblLook w:val="04A0" w:firstRow="1" w:lastRow="0" w:firstColumn="1" w:lastColumn="0" w:noHBand="0" w:noVBand="1"/>
      </w:tblPr>
      <w:tblGrid>
        <w:gridCol w:w="1611"/>
        <w:gridCol w:w="5812"/>
        <w:gridCol w:w="1355"/>
      </w:tblGrid>
      <w:tr w:rsidR="00325BE7" w14:paraId="4AC089A7" w14:textId="77777777" w:rsidTr="00C341FE">
        <w:tc>
          <w:tcPr>
            <w:tcW w:w="1611" w:type="dxa"/>
          </w:tcPr>
          <w:p w14:paraId="5BCC7534" w14:textId="65BE2B81" w:rsidR="00325BE7" w:rsidRPr="00BF1F08" w:rsidRDefault="00D41127" w:rsidP="0042283B">
            <w:pPr>
              <w:pStyle w:val="Odstavecseseznamem"/>
              <w:spacing w:after="120"/>
              <w:ind w:left="0"/>
              <w:contextualSpacing w:val="0"/>
              <w:jc w:val="center"/>
              <w:rPr>
                <w:rFonts w:ascii="Calibri" w:hAnsi="Calibri"/>
                <w:b/>
                <w:sz w:val="22"/>
                <w:szCs w:val="22"/>
                <w:highlight w:val="yellow"/>
              </w:rPr>
            </w:pPr>
            <w:r w:rsidRPr="00BF1F08">
              <w:rPr>
                <w:rFonts w:ascii="Calibri" w:hAnsi="Calibri"/>
                <w:b/>
                <w:sz w:val="22"/>
                <w:szCs w:val="22"/>
              </w:rPr>
              <w:t xml:space="preserve">Název </w:t>
            </w:r>
            <w:r w:rsidR="0042283B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BF1F08">
              <w:rPr>
                <w:rFonts w:ascii="Calibri" w:hAnsi="Calibri"/>
                <w:b/>
                <w:sz w:val="22"/>
                <w:szCs w:val="22"/>
              </w:rPr>
              <w:t>kritéria</w:t>
            </w:r>
          </w:p>
        </w:tc>
        <w:tc>
          <w:tcPr>
            <w:tcW w:w="5812" w:type="dxa"/>
          </w:tcPr>
          <w:p w14:paraId="4DB92880" w14:textId="457B40F7" w:rsidR="00D41127" w:rsidRPr="00BF1F08" w:rsidRDefault="00D41127" w:rsidP="00BF1F08">
            <w:pPr>
              <w:pStyle w:val="Odstavecseseznamem"/>
              <w:spacing w:after="120"/>
              <w:ind w:left="0"/>
              <w:contextualSpacing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F1F08">
              <w:rPr>
                <w:rFonts w:ascii="Calibri" w:hAnsi="Calibri"/>
                <w:b/>
                <w:sz w:val="22"/>
                <w:szCs w:val="22"/>
              </w:rPr>
              <w:t>Minimální a cílová hodnota definovaného rozmezí hodnocení a vysvětlení pojmů</w:t>
            </w:r>
          </w:p>
        </w:tc>
        <w:tc>
          <w:tcPr>
            <w:tcW w:w="1355" w:type="dxa"/>
          </w:tcPr>
          <w:p w14:paraId="5353A3D2" w14:textId="07CCFAA7" w:rsidR="00325BE7" w:rsidRPr="00BF1F08" w:rsidRDefault="00D41127" w:rsidP="00BF1F08">
            <w:pPr>
              <w:pStyle w:val="Odstavecseseznamem"/>
              <w:spacing w:after="120"/>
              <w:ind w:left="0"/>
              <w:contextualSpacing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F1F08">
              <w:rPr>
                <w:rFonts w:ascii="Calibri" w:hAnsi="Calibri"/>
                <w:b/>
                <w:sz w:val="22"/>
                <w:szCs w:val="22"/>
              </w:rPr>
              <w:t xml:space="preserve">Váha </w:t>
            </w:r>
            <w:r w:rsidR="00C341F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BF1F08">
              <w:rPr>
                <w:rFonts w:ascii="Calibri" w:hAnsi="Calibri"/>
                <w:b/>
                <w:sz w:val="22"/>
                <w:szCs w:val="22"/>
              </w:rPr>
              <w:t>kritéria</w:t>
            </w:r>
          </w:p>
        </w:tc>
      </w:tr>
      <w:tr w:rsidR="00D41127" w14:paraId="6216E0BC" w14:textId="77777777" w:rsidTr="00C341FE">
        <w:tc>
          <w:tcPr>
            <w:tcW w:w="1611" w:type="dxa"/>
          </w:tcPr>
          <w:p w14:paraId="3EA7530A" w14:textId="0D704498" w:rsidR="00D41127" w:rsidRDefault="00D41127" w:rsidP="00325BE7">
            <w:pPr>
              <w:pStyle w:val="Odstavecseseznamem"/>
              <w:spacing w:after="120"/>
              <w:ind w:left="0"/>
              <w:contextualSpacing w:val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Úspora primární neobnovitelné</w:t>
            </w:r>
            <w:r w:rsidR="00FD2CFE">
              <w:rPr>
                <w:rFonts w:ascii="Calibri" w:hAnsi="Calibri"/>
                <w:sz w:val="22"/>
                <w:szCs w:val="22"/>
              </w:rPr>
              <w:t xml:space="preserve"> energie</w:t>
            </w:r>
          </w:p>
        </w:tc>
        <w:tc>
          <w:tcPr>
            <w:tcW w:w="5812" w:type="dxa"/>
          </w:tcPr>
          <w:p w14:paraId="620E142E" w14:textId="6370E39C" w:rsidR="00D41127" w:rsidRPr="00FD2CFE" w:rsidRDefault="00D41127" w:rsidP="00B11FBA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FD2CFE">
              <w:rPr>
                <w:rFonts w:ascii="Calibri" w:hAnsi="Calibri"/>
                <w:sz w:val="22"/>
                <w:szCs w:val="22"/>
              </w:rPr>
              <w:t xml:space="preserve">Minimální požadavek </w:t>
            </w:r>
            <w:proofErr w:type="spellStart"/>
            <w:proofErr w:type="gramStart"/>
            <w:r w:rsidRPr="00FD2CFE">
              <w:rPr>
                <w:rFonts w:ascii="Calibri" w:hAnsi="Calibri"/>
                <w:sz w:val="22"/>
                <w:szCs w:val="22"/>
              </w:rPr>
              <w:t>Ep</w:t>
            </w:r>
            <w:r w:rsidRPr="00FD2CFE">
              <w:rPr>
                <w:rFonts w:ascii="Calibri" w:hAnsi="Calibri"/>
                <w:sz w:val="22"/>
                <w:szCs w:val="22"/>
                <w:vertAlign w:val="subscript"/>
              </w:rPr>
              <w:t>N,A</w:t>
            </w:r>
            <w:proofErr w:type="spellEnd"/>
            <w:proofErr w:type="gramEnd"/>
            <w:r w:rsidRPr="00FD2CFE">
              <w:rPr>
                <w:rFonts w:ascii="Calibri" w:hAnsi="Calibri"/>
                <w:sz w:val="22"/>
                <w:szCs w:val="22"/>
              </w:rPr>
              <w:t xml:space="preserve"> = 0,80 . E</w:t>
            </w:r>
            <w:r w:rsidRPr="00FD2CFE">
              <w:rPr>
                <w:rFonts w:ascii="Calibri" w:hAnsi="Calibri"/>
                <w:sz w:val="22"/>
                <w:szCs w:val="22"/>
                <w:vertAlign w:val="subscript"/>
              </w:rPr>
              <w:t xml:space="preserve">R </w:t>
            </w:r>
            <w:r w:rsidRPr="00FD2CFE">
              <w:rPr>
                <w:rFonts w:ascii="Calibri" w:hAnsi="Calibri"/>
                <w:sz w:val="22"/>
                <w:szCs w:val="22"/>
              </w:rPr>
              <w:t>(0</w:t>
            </w:r>
            <w:r w:rsidR="00B03EC0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FD2CFE">
              <w:rPr>
                <w:rFonts w:ascii="Calibri" w:hAnsi="Calibri"/>
                <w:sz w:val="22"/>
                <w:szCs w:val="22"/>
              </w:rPr>
              <w:t>%)</w:t>
            </w:r>
          </w:p>
          <w:p w14:paraId="5129198D" w14:textId="50C5E3B9" w:rsidR="00D41127" w:rsidRPr="00FD2CFE" w:rsidRDefault="00D41127" w:rsidP="00B11FBA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FD2CFE">
              <w:rPr>
                <w:rFonts w:ascii="Calibri" w:hAnsi="Calibri"/>
                <w:sz w:val="22"/>
                <w:szCs w:val="22"/>
              </w:rPr>
              <w:t xml:space="preserve">Cílová hodnota </w:t>
            </w:r>
            <w:proofErr w:type="spellStart"/>
            <w:proofErr w:type="gramStart"/>
            <w:r w:rsidRPr="00FD2CFE">
              <w:rPr>
                <w:rFonts w:ascii="Calibri" w:hAnsi="Calibri"/>
                <w:sz w:val="22"/>
                <w:szCs w:val="22"/>
              </w:rPr>
              <w:t>Ep</w:t>
            </w:r>
            <w:r w:rsidRPr="00FD2CFE">
              <w:rPr>
                <w:rFonts w:ascii="Calibri" w:hAnsi="Calibri"/>
                <w:sz w:val="22"/>
                <w:szCs w:val="22"/>
                <w:vertAlign w:val="subscript"/>
              </w:rPr>
              <w:t>N,A</w:t>
            </w:r>
            <w:proofErr w:type="spellEnd"/>
            <w:proofErr w:type="gramEnd"/>
            <w:r w:rsidRPr="00FD2CFE">
              <w:rPr>
                <w:rFonts w:ascii="Calibri" w:hAnsi="Calibri"/>
                <w:sz w:val="22"/>
                <w:szCs w:val="22"/>
              </w:rPr>
              <w:t xml:space="preserve"> = 0,60 . E</w:t>
            </w:r>
            <w:r w:rsidRPr="00FD2CFE">
              <w:rPr>
                <w:rFonts w:ascii="Calibri" w:hAnsi="Calibri"/>
                <w:sz w:val="22"/>
                <w:szCs w:val="22"/>
                <w:vertAlign w:val="subscript"/>
              </w:rPr>
              <w:t>R</w:t>
            </w:r>
            <w:r w:rsidRPr="00FD2CFE">
              <w:rPr>
                <w:rFonts w:ascii="Calibri" w:hAnsi="Calibri"/>
                <w:sz w:val="22"/>
                <w:szCs w:val="22"/>
              </w:rPr>
              <w:t xml:space="preserve"> (100</w:t>
            </w:r>
            <w:r w:rsidR="00B03EC0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FD2CFE">
              <w:rPr>
                <w:rFonts w:ascii="Calibri" w:hAnsi="Calibri"/>
                <w:sz w:val="22"/>
                <w:szCs w:val="22"/>
              </w:rPr>
              <w:t>%)</w:t>
            </w:r>
          </w:p>
          <w:p w14:paraId="3C8DA304" w14:textId="77777777" w:rsidR="00D41127" w:rsidRPr="00FD2CFE" w:rsidRDefault="00D41127" w:rsidP="00B11FBA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proofErr w:type="spellStart"/>
            <w:proofErr w:type="gramStart"/>
            <w:r w:rsidRPr="00FD2CFE">
              <w:rPr>
                <w:rFonts w:ascii="Calibri" w:hAnsi="Calibri"/>
                <w:sz w:val="22"/>
                <w:szCs w:val="22"/>
              </w:rPr>
              <w:t>Ep</w:t>
            </w:r>
            <w:r w:rsidRPr="00FD2CFE">
              <w:rPr>
                <w:rFonts w:ascii="Calibri" w:hAnsi="Calibri"/>
                <w:sz w:val="22"/>
                <w:szCs w:val="22"/>
                <w:vertAlign w:val="subscript"/>
              </w:rPr>
              <w:t>N,A</w:t>
            </w:r>
            <w:proofErr w:type="spellEnd"/>
            <w:proofErr w:type="gramEnd"/>
            <w:r w:rsidRPr="00FD2CFE">
              <w:rPr>
                <w:rFonts w:ascii="Calibri" w:hAnsi="Calibri"/>
                <w:sz w:val="22"/>
                <w:szCs w:val="22"/>
              </w:rPr>
              <w:t xml:space="preserve">…Primární energie z neobnovitelných zdrojů energie za rok, vypočtená a </w:t>
            </w:r>
          </w:p>
          <w:p w14:paraId="20B39E9B" w14:textId="77777777" w:rsidR="00D41127" w:rsidRPr="00FD2CFE" w:rsidRDefault="00D41127" w:rsidP="00B11FBA">
            <w:pPr>
              <w:pStyle w:val="Odstavecseseznamem"/>
              <w:spacing w:after="120"/>
              <w:ind w:left="0"/>
              <w:contextualSpacing w:val="0"/>
              <w:jc w:val="both"/>
              <w:rPr>
                <w:rFonts w:ascii="Calibri" w:hAnsi="Calibri"/>
                <w:sz w:val="22"/>
                <w:szCs w:val="22"/>
              </w:rPr>
            </w:pPr>
            <w:proofErr w:type="gramStart"/>
            <w:r w:rsidRPr="00FD2CFE">
              <w:rPr>
                <w:rFonts w:ascii="Calibri" w:hAnsi="Calibri"/>
                <w:sz w:val="22"/>
                <w:szCs w:val="22"/>
              </w:rPr>
              <w:t>E</w:t>
            </w:r>
            <w:r w:rsidRPr="00FD2CFE">
              <w:rPr>
                <w:rFonts w:ascii="Calibri" w:hAnsi="Calibri"/>
                <w:sz w:val="22"/>
                <w:szCs w:val="22"/>
                <w:vertAlign w:val="subscript"/>
              </w:rPr>
              <w:t>R</w:t>
            </w:r>
            <w:r w:rsidRPr="00FD2CFE">
              <w:rPr>
                <w:rFonts w:ascii="Calibri" w:hAnsi="Calibri"/>
                <w:sz w:val="22"/>
                <w:szCs w:val="22"/>
              </w:rPr>
              <w:t>...</w:t>
            </w:r>
            <w:proofErr w:type="gramEnd"/>
            <w:r w:rsidRPr="00FD2CFE">
              <w:rPr>
                <w:rFonts w:ascii="Calibri" w:hAnsi="Calibri"/>
                <w:sz w:val="22"/>
                <w:szCs w:val="22"/>
              </w:rPr>
              <w:t>Primární energie z neobnovitelných zdrojů energie za rok referenční budovy dle požadavků platných pro novou budovu s téměř nulovou spotřebou energie od 1.1.2022</w:t>
            </w:r>
          </w:p>
          <w:p w14:paraId="342980C6" w14:textId="2A9A95DC" w:rsidR="00D41127" w:rsidRPr="00D41127" w:rsidRDefault="00D41127" w:rsidP="00325BE7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FD2CFE">
              <w:rPr>
                <w:rFonts w:ascii="Calibri" w:hAnsi="Calibri"/>
                <w:sz w:val="22"/>
                <w:szCs w:val="22"/>
              </w:rPr>
              <w:t>Výpočet se řídí se pravidly pro zpracování průkazu energetické náročnosti budovy v souladu s </w:t>
            </w:r>
            <w:proofErr w:type="spellStart"/>
            <w:r w:rsidRPr="00FD2CFE">
              <w:rPr>
                <w:rFonts w:ascii="Calibri" w:hAnsi="Calibri"/>
                <w:sz w:val="22"/>
                <w:szCs w:val="22"/>
              </w:rPr>
              <w:t>vyhl</w:t>
            </w:r>
            <w:proofErr w:type="spellEnd"/>
            <w:r w:rsidRPr="00FD2CFE">
              <w:rPr>
                <w:rFonts w:ascii="Calibri" w:hAnsi="Calibri"/>
                <w:sz w:val="22"/>
                <w:szCs w:val="22"/>
              </w:rPr>
              <w:t xml:space="preserve">. 264/2020 Sb. </w:t>
            </w:r>
            <w:r w:rsidR="00FD2CFE" w:rsidRPr="00BF1F08">
              <w:rPr>
                <w:rFonts w:asciiTheme="minorHAnsi" w:hAnsiTheme="minorHAnsi" w:cstheme="minorHAnsi"/>
                <w:sz w:val="22"/>
                <w:lang w:eastAsia="en-US"/>
              </w:rPr>
              <w:t>a s využitím okrajových podmínek výpočtu dle ČSN 730331-1:2020, v odůvodněných případech jinak</w:t>
            </w:r>
          </w:p>
        </w:tc>
        <w:tc>
          <w:tcPr>
            <w:tcW w:w="1355" w:type="dxa"/>
          </w:tcPr>
          <w:p w14:paraId="373E0A1E" w14:textId="2AE32D20" w:rsidR="00D41127" w:rsidRPr="00BF1F08" w:rsidRDefault="00D41127" w:rsidP="00BF1F08">
            <w:pPr>
              <w:pStyle w:val="Odstavecseseznamem"/>
              <w:spacing w:after="120"/>
              <w:ind w:left="0"/>
              <w:contextualSpacing w:val="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>30</w:t>
            </w:r>
            <w:r w:rsidR="00B03EC0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%</w:t>
            </w:r>
          </w:p>
        </w:tc>
      </w:tr>
      <w:tr w:rsidR="00FD2CFE" w14:paraId="081ADD72" w14:textId="77777777" w:rsidTr="00C341FE">
        <w:tc>
          <w:tcPr>
            <w:tcW w:w="1611" w:type="dxa"/>
          </w:tcPr>
          <w:p w14:paraId="7896A813" w14:textId="025868D6" w:rsidR="00FD2CFE" w:rsidRDefault="00FD2CFE" w:rsidP="00BF1F08">
            <w:pPr>
              <w:pStyle w:val="Odstavecseseznamem"/>
              <w:spacing w:after="120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  <w:r w:rsidRPr="00FD2CFE">
              <w:rPr>
                <w:rFonts w:ascii="Calibri" w:hAnsi="Calibri"/>
                <w:sz w:val="22"/>
                <w:szCs w:val="22"/>
              </w:rPr>
              <w:t>Úspora finančních nákladů za energie na vytápění a přípravu teplé vody</w:t>
            </w:r>
          </w:p>
        </w:tc>
        <w:tc>
          <w:tcPr>
            <w:tcW w:w="5812" w:type="dxa"/>
          </w:tcPr>
          <w:p w14:paraId="2A610937" w14:textId="1B6CE5D8" w:rsidR="00FD2CFE" w:rsidRPr="00FD2CFE" w:rsidRDefault="00FD2CFE" w:rsidP="00FD2CFE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FD2CFE">
              <w:rPr>
                <w:rFonts w:ascii="Calibri" w:hAnsi="Calibri"/>
                <w:sz w:val="22"/>
                <w:szCs w:val="22"/>
              </w:rPr>
              <w:t xml:space="preserve">Minimální požadavek </w:t>
            </w:r>
            <w:proofErr w:type="gramStart"/>
            <w:r w:rsidRPr="00FD2CFE">
              <w:rPr>
                <w:rFonts w:ascii="Calibri" w:hAnsi="Calibri"/>
                <w:sz w:val="22"/>
                <w:szCs w:val="22"/>
              </w:rPr>
              <w:t>CF</w:t>
            </w:r>
            <w:r w:rsidRPr="00BF1F08">
              <w:rPr>
                <w:rFonts w:ascii="Calibri" w:hAnsi="Calibri"/>
                <w:sz w:val="22"/>
                <w:szCs w:val="22"/>
                <w:vertAlign w:val="subscript"/>
              </w:rPr>
              <w:t>D,A</w:t>
            </w:r>
            <w:proofErr w:type="gramEnd"/>
            <w:r w:rsidRPr="00BF1F08">
              <w:rPr>
                <w:rFonts w:ascii="Calibri" w:hAnsi="Calibri"/>
                <w:sz w:val="22"/>
                <w:szCs w:val="22"/>
                <w:vertAlign w:val="subscript"/>
              </w:rPr>
              <w:t>,H+W</w:t>
            </w:r>
            <w:r w:rsidRPr="00FD2CFE">
              <w:rPr>
                <w:rFonts w:ascii="Calibri" w:hAnsi="Calibri"/>
                <w:sz w:val="22"/>
                <w:szCs w:val="22"/>
              </w:rPr>
              <w:t xml:space="preserve"> = 0,8 . </w:t>
            </w:r>
            <w:proofErr w:type="gramStart"/>
            <w:r w:rsidRPr="00FD2CFE">
              <w:rPr>
                <w:rFonts w:ascii="Calibri" w:hAnsi="Calibri"/>
                <w:sz w:val="22"/>
                <w:szCs w:val="22"/>
              </w:rPr>
              <w:t>CF</w:t>
            </w:r>
            <w:r w:rsidRPr="00BF1F08">
              <w:rPr>
                <w:rFonts w:ascii="Calibri" w:hAnsi="Calibri"/>
                <w:sz w:val="22"/>
                <w:szCs w:val="22"/>
                <w:vertAlign w:val="subscript"/>
              </w:rPr>
              <w:t>R,A</w:t>
            </w:r>
            <w:proofErr w:type="gramEnd"/>
            <w:r w:rsidRPr="00BF1F08">
              <w:rPr>
                <w:rFonts w:ascii="Calibri" w:hAnsi="Calibri"/>
                <w:sz w:val="22"/>
                <w:szCs w:val="22"/>
                <w:vertAlign w:val="subscript"/>
              </w:rPr>
              <w:t>,H+W</w:t>
            </w:r>
            <w:r w:rsidRPr="00FD2CFE">
              <w:rPr>
                <w:rFonts w:ascii="Calibri" w:hAnsi="Calibri"/>
                <w:sz w:val="22"/>
                <w:szCs w:val="22"/>
              </w:rPr>
              <w:t xml:space="preserve">  (0</w:t>
            </w:r>
            <w:r w:rsidR="00B03EC0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FD2CFE">
              <w:rPr>
                <w:rFonts w:ascii="Calibri" w:hAnsi="Calibri"/>
                <w:sz w:val="22"/>
                <w:szCs w:val="22"/>
              </w:rPr>
              <w:t>%)</w:t>
            </w:r>
          </w:p>
          <w:p w14:paraId="67AB48D0" w14:textId="3A289CC1" w:rsidR="00FD2CFE" w:rsidRPr="00FD2CFE" w:rsidRDefault="00FD2CFE" w:rsidP="00FD2CFE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FD2CFE">
              <w:rPr>
                <w:rFonts w:ascii="Calibri" w:hAnsi="Calibri"/>
                <w:sz w:val="22"/>
                <w:szCs w:val="22"/>
              </w:rPr>
              <w:t xml:space="preserve">Cílová hodnota </w:t>
            </w:r>
            <w:proofErr w:type="gramStart"/>
            <w:r w:rsidRPr="00FD2CFE">
              <w:rPr>
                <w:rFonts w:ascii="Calibri" w:hAnsi="Calibri"/>
                <w:sz w:val="22"/>
                <w:szCs w:val="22"/>
              </w:rPr>
              <w:t>CF</w:t>
            </w:r>
            <w:r w:rsidRPr="00BF1F08">
              <w:rPr>
                <w:rFonts w:ascii="Calibri" w:hAnsi="Calibri"/>
                <w:sz w:val="22"/>
                <w:szCs w:val="22"/>
                <w:vertAlign w:val="subscript"/>
              </w:rPr>
              <w:t>D,A</w:t>
            </w:r>
            <w:proofErr w:type="gramEnd"/>
            <w:r w:rsidRPr="00BF1F08">
              <w:rPr>
                <w:rFonts w:ascii="Calibri" w:hAnsi="Calibri"/>
                <w:sz w:val="22"/>
                <w:szCs w:val="22"/>
                <w:vertAlign w:val="subscript"/>
              </w:rPr>
              <w:t>,H+W</w:t>
            </w:r>
            <w:r w:rsidRPr="00FD2CFE">
              <w:rPr>
                <w:rFonts w:ascii="Calibri" w:hAnsi="Calibri"/>
                <w:sz w:val="22"/>
                <w:szCs w:val="22"/>
              </w:rPr>
              <w:t xml:space="preserve"> = 0,3 . </w:t>
            </w:r>
            <w:proofErr w:type="gramStart"/>
            <w:r w:rsidRPr="00FD2CFE">
              <w:rPr>
                <w:rFonts w:ascii="Calibri" w:hAnsi="Calibri"/>
                <w:sz w:val="22"/>
                <w:szCs w:val="22"/>
              </w:rPr>
              <w:t>CF</w:t>
            </w:r>
            <w:r w:rsidRPr="00BF1F08">
              <w:rPr>
                <w:rFonts w:ascii="Calibri" w:hAnsi="Calibri"/>
                <w:sz w:val="22"/>
                <w:szCs w:val="22"/>
                <w:vertAlign w:val="subscript"/>
              </w:rPr>
              <w:t>R,A</w:t>
            </w:r>
            <w:proofErr w:type="gramEnd"/>
            <w:r w:rsidRPr="00BF1F08">
              <w:rPr>
                <w:rFonts w:ascii="Calibri" w:hAnsi="Calibri"/>
                <w:sz w:val="22"/>
                <w:szCs w:val="22"/>
                <w:vertAlign w:val="subscript"/>
              </w:rPr>
              <w:t>,H+W</w:t>
            </w:r>
            <w:r w:rsidRPr="00FD2CFE">
              <w:rPr>
                <w:rFonts w:ascii="Calibri" w:hAnsi="Calibri"/>
                <w:sz w:val="22"/>
                <w:szCs w:val="22"/>
              </w:rPr>
              <w:t xml:space="preserve"> (100</w:t>
            </w:r>
            <w:r w:rsidR="00B03EC0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FD2CFE">
              <w:rPr>
                <w:rFonts w:ascii="Calibri" w:hAnsi="Calibri"/>
                <w:sz w:val="22"/>
                <w:szCs w:val="22"/>
              </w:rPr>
              <w:t>%)</w:t>
            </w:r>
          </w:p>
          <w:p w14:paraId="3115387E" w14:textId="77777777" w:rsidR="00FD2CFE" w:rsidRPr="00FD2CFE" w:rsidRDefault="00FD2CFE" w:rsidP="00FD2CFE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162506F4" w14:textId="77777777" w:rsidR="00FD2CFE" w:rsidRPr="00FD2CFE" w:rsidRDefault="00FD2CFE" w:rsidP="00FD2CFE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proofErr w:type="gramStart"/>
            <w:r w:rsidRPr="00FD2CFE">
              <w:rPr>
                <w:rFonts w:ascii="Calibri" w:hAnsi="Calibri"/>
                <w:sz w:val="22"/>
                <w:szCs w:val="22"/>
              </w:rPr>
              <w:t>CF</w:t>
            </w:r>
            <w:r w:rsidRPr="00BF1F08">
              <w:rPr>
                <w:rFonts w:ascii="Calibri" w:hAnsi="Calibri"/>
                <w:sz w:val="22"/>
                <w:szCs w:val="22"/>
                <w:vertAlign w:val="subscript"/>
              </w:rPr>
              <w:t>D,A</w:t>
            </w:r>
            <w:proofErr w:type="gramEnd"/>
            <w:r w:rsidRPr="00BF1F08">
              <w:rPr>
                <w:rFonts w:ascii="Calibri" w:hAnsi="Calibri"/>
                <w:sz w:val="22"/>
                <w:szCs w:val="22"/>
                <w:vertAlign w:val="subscript"/>
              </w:rPr>
              <w:t>,H+W</w:t>
            </w:r>
            <w:r w:rsidRPr="00FD2CFE">
              <w:rPr>
                <w:rFonts w:ascii="Calibri" w:hAnsi="Calibri"/>
                <w:sz w:val="22"/>
                <w:szCs w:val="22"/>
              </w:rPr>
              <w:t>...Roční předpokládané a garantované náklady na vytápění a přípravu teplé vody navrhovaného stavu budovy</w:t>
            </w:r>
          </w:p>
          <w:p w14:paraId="46BADEB5" w14:textId="32D165F9" w:rsidR="00FD2CFE" w:rsidRPr="00FD2CFE" w:rsidRDefault="00FD2CFE" w:rsidP="00FD2CFE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proofErr w:type="gramStart"/>
            <w:r w:rsidRPr="00FD2CFE">
              <w:rPr>
                <w:rFonts w:ascii="Calibri" w:hAnsi="Calibri"/>
                <w:sz w:val="22"/>
                <w:szCs w:val="22"/>
              </w:rPr>
              <w:t>CF</w:t>
            </w:r>
            <w:r w:rsidRPr="00BF1F08">
              <w:rPr>
                <w:rFonts w:ascii="Calibri" w:hAnsi="Calibri"/>
                <w:sz w:val="22"/>
                <w:szCs w:val="22"/>
                <w:vertAlign w:val="subscript"/>
              </w:rPr>
              <w:t>R,A</w:t>
            </w:r>
            <w:proofErr w:type="gramEnd"/>
            <w:r w:rsidRPr="00BF1F08">
              <w:rPr>
                <w:rFonts w:ascii="Calibri" w:hAnsi="Calibri"/>
                <w:sz w:val="22"/>
                <w:szCs w:val="22"/>
                <w:vertAlign w:val="subscript"/>
              </w:rPr>
              <w:t>,H+W</w:t>
            </w:r>
            <w:r w:rsidRPr="00FD2CFE">
              <w:rPr>
                <w:rFonts w:ascii="Calibri" w:hAnsi="Calibri"/>
                <w:sz w:val="22"/>
                <w:szCs w:val="22"/>
              </w:rPr>
              <w:t>...Roční předpokládané náklady na vytápění a přípravu teplé vody referenční budovy</w:t>
            </w:r>
          </w:p>
        </w:tc>
        <w:tc>
          <w:tcPr>
            <w:tcW w:w="1355" w:type="dxa"/>
          </w:tcPr>
          <w:p w14:paraId="09FE9EB3" w14:textId="50F3B160" w:rsidR="00FD2CFE" w:rsidRPr="00BF1F08" w:rsidRDefault="00B03EC0" w:rsidP="00D41127">
            <w:pPr>
              <w:pStyle w:val="Odstavecseseznamem"/>
              <w:spacing w:after="120"/>
              <w:ind w:left="0"/>
              <w:contextualSpacing w:val="0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35 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%</w:t>
            </w:r>
          </w:p>
        </w:tc>
      </w:tr>
      <w:tr w:rsidR="00B03EC0" w14:paraId="102D10BA" w14:textId="77777777" w:rsidTr="00C341FE">
        <w:tc>
          <w:tcPr>
            <w:tcW w:w="1611" w:type="dxa"/>
          </w:tcPr>
          <w:p w14:paraId="243534B3" w14:textId="794188BD" w:rsidR="00B03EC0" w:rsidRPr="00FD2CFE" w:rsidRDefault="00B03EC0" w:rsidP="00FD2CFE">
            <w:pPr>
              <w:pStyle w:val="Odstavecseseznamem"/>
              <w:spacing w:after="120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  <w:r w:rsidRPr="00B03EC0">
              <w:rPr>
                <w:rFonts w:ascii="Calibri" w:hAnsi="Calibri"/>
                <w:sz w:val="22"/>
                <w:szCs w:val="22"/>
              </w:rPr>
              <w:t>Úspora finančních nákladů díky produkci a spotřebě elektrické energie z fotovoltaické elektrárny</w:t>
            </w:r>
          </w:p>
        </w:tc>
        <w:tc>
          <w:tcPr>
            <w:tcW w:w="5812" w:type="dxa"/>
          </w:tcPr>
          <w:p w14:paraId="486C585C" w14:textId="77777777" w:rsidR="00465A28" w:rsidRPr="00465A28" w:rsidRDefault="00465A28" w:rsidP="00465A28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465A28">
              <w:rPr>
                <w:rFonts w:ascii="Calibri" w:hAnsi="Calibri"/>
                <w:sz w:val="22"/>
                <w:szCs w:val="22"/>
              </w:rPr>
              <w:t xml:space="preserve">Minimální požadavek </w:t>
            </w:r>
            <w:proofErr w:type="gramStart"/>
            <w:r w:rsidRPr="00465A28">
              <w:rPr>
                <w:rFonts w:ascii="Calibri" w:hAnsi="Calibri"/>
                <w:sz w:val="22"/>
                <w:szCs w:val="22"/>
              </w:rPr>
              <w:t>Q</w:t>
            </w:r>
            <w:r w:rsidRPr="00BF1F08">
              <w:rPr>
                <w:rFonts w:ascii="Calibri" w:hAnsi="Calibri"/>
                <w:sz w:val="22"/>
                <w:szCs w:val="22"/>
                <w:vertAlign w:val="subscript"/>
              </w:rPr>
              <w:t>D,A</w:t>
            </w:r>
            <w:proofErr w:type="gramEnd"/>
            <w:r w:rsidRPr="00BF1F08">
              <w:rPr>
                <w:rFonts w:ascii="Calibri" w:hAnsi="Calibri"/>
                <w:sz w:val="22"/>
                <w:szCs w:val="22"/>
                <w:vertAlign w:val="subscript"/>
              </w:rPr>
              <w:t>,PV</w:t>
            </w:r>
            <w:r w:rsidRPr="00465A28">
              <w:rPr>
                <w:rFonts w:ascii="Calibri" w:hAnsi="Calibri"/>
                <w:sz w:val="22"/>
                <w:szCs w:val="22"/>
              </w:rPr>
              <w:t xml:space="preserve"> = 20 </w:t>
            </w:r>
            <w:proofErr w:type="spellStart"/>
            <w:r w:rsidRPr="00465A28">
              <w:rPr>
                <w:rFonts w:ascii="Calibri" w:hAnsi="Calibri"/>
                <w:sz w:val="22"/>
                <w:szCs w:val="22"/>
              </w:rPr>
              <w:t>MWh</w:t>
            </w:r>
            <w:proofErr w:type="spellEnd"/>
            <w:r w:rsidRPr="00465A28">
              <w:rPr>
                <w:rFonts w:ascii="Calibri" w:hAnsi="Calibri"/>
                <w:sz w:val="22"/>
                <w:szCs w:val="22"/>
              </w:rPr>
              <w:t>/rok (0%)</w:t>
            </w:r>
          </w:p>
          <w:p w14:paraId="7F869FE7" w14:textId="77777777" w:rsidR="00465A28" w:rsidRPr="00465A28" w:rsidRDefault="00465A28" w:rsidP="00465A28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465A28">
              <w:rPr>
                <w:rFonts w:ascii="Calibri" w:hAnsi="Calibri"/>
                <w:sz w:val="22"/>
                <w:szCs w:val="22"/>
              </w:rPr>
              <w:t xml:space="preserve">Cílová hodnota </w:t>
            </w:r>
            <w:proofErr w:type="gramStart"/>
            <w:r w:rsidRPr="00465A28">
              <w:rPr>
                <w:rFonts w:ascii="Calibri" w:hAnsi="Calibri"/>
                <w:sz w:val="22"/>
                <w:szCs w:val="22"/>
              </w:rPr>
              <w:t>Q</w:t>
            </w:r>
            <w:r w:rsidRPr="00BF1F08">
              <w:rPr>
                <w:rFonts w:ascii="Calibri" w:hAnsi="Calibri"/>
                <w:sz w:val="22"/>
                <w:szCs w:val="22"/>
                <w:vertAlign w:val="subscript"/>
              </w:rPr>
              <w:t>D,A</w:t>
            </w:r>
            <w:proofErr w:type="gramEnd"/>
            <w:r w:rsidRPr="00BF1F08">
              <w:rPr>
                <w:rFonts w:ascii="Calibri" w:hAnsi="Calibri"/>
                <w:sz w:val="22"/>
                <w:szCs w:val="22"/>
                <w:vertAlign w:val="subscript"/>
              </w:rPr>
              <w:t xml:space="preserve">,PV </w:t>
            </w:r>
            <w:r w:rsidRPr="00465A28">
              <w:rPr>
                <w:rFonts w:ascii="Calibri" w:hAnsi="Calibri"/>
                <w:sz w:val="22"/>
                <w:szCs w:val="22"/>
              </w:rPr>
              <w:t xml:space="preserve">= 100 </w:t>
            </w:r>
            <w:proofErr w:type="spellStart"/>
            <w:r w:rsidRPr="00465A28">
              <w:rPr>
                <w:rFonts w:ascii="Calibri" w:hAnsi="Calibri"/>
                <w:sz w:val="22"/>
                <w:szCs w:val="22"/>
              </w:rPr>
              <w:t>MWh</w:t>
            </w:r>
            <w:proofErr w:type="spellEnd"/>
            <w:r w:rsidRPr="00465A28">
              <w:rPr>
                <w:rFonts w:ascii="Calibri" w:hAnsi="Calibri"/>
                <w:sz w:val="22"/>
                <w:szCs w:val="22"/>
              </w:rPr>
              <w:t>/rok (100%)</w:t>
            </w:r>
          </w:p>
          <w:p w14:paraId="6AB162FE" w14:textId="77777777" w:rsidR="00465A28" w:rsidRPr="00465A28" w:rsidRDefault="00465A28" w:rsidP="00465A28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28336ACE" w14:textId="322F90B4" w:rsidR="00B03EC0" w:rsidRPr="00FD2CFE" w:rsidRDefault="00465A28" w:rsidP="00465A28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proofErr w:type="gramStart"/>
            <w:r w:rsidRPr="00465A28">
              <w:rPr>
                <w:rFonts w:ascii="Calibri" w:hAnsi="Calibri"/>
                <w:sz w:val="22"/>
                <w:szCs w:val="22"/>
              </w:rPr>
              <w:t>Q</w:t>
            </w:r>
            <w:r w:rsidRPr="00BF1F08">
              <w:rPr>
                <w:rFonts w:ascii="Calibri" w:hAnsi="Calibri"/>
                <w:sz w:val="22"/>
                <w:szCs w:val="22"/>
                <w:vertAlign w:val="subscript"/>
              </w:rPr>
              <w:t>D,A</w:t>
            </w:r>
            <w:proofErr w:type="gramEnd"/>
            <w:r w:rsidRPr="00BF1F08">
              <w:rPr>
                <w:rFonts w:ascii="Calibri" w:hAnsi="Calibri"/>
                <w:sz w:val="22"/>
                <w:szCs w:val="22"/>
                <w:vertAlign w:val="subscript"/>
              </w:rPr>
              <w:t>,PV</w:t>
            </w:r>
            <w:r w:rsidRPr="00465A28">
              <w:rPr>
                <w:rFonts w:ascii="Calibri" w:hAnsi="Calibri"/>
                <w:sz w:val="22"/>
                <w:szCs w:val="22"/>
              </w:rPr>
              <w:t>…Roční předpokládané a garantované využití produkce elektrické energie fotovoltaické elektrárny v budově</w:t>
            </w:r>
          </w:p>
        </w:tc>
        <w:tc>
          <w:tcPr>
            <w:tcW w:w="1355" w:type="dxa"/>
          </w:tcPr>
          <w:p w14:paraId="57952804" w14:textId="0ECBBCAD" w:rsidR="00B03EC0" w:rsidRDefault="00465A28" w:rsidP="00D41127">
            <w:pPr>
              <w:pStyle w:val="Odstavecseseznamem"/>
              <w:spacing w:after="120"/>
              <w:ind w:left="0"/>
              <w:contextualSpacing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35 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%</w:t>
            </w:r>
          </w:p>
        </w:tc>
      </w:tr>
    </w:tbl>
    <w:p w14:paraId="2557D433" w14:textId="0D857C99" w:rsidR="00C341FE" w:rsidRPr="00AA0482" w:rsidRDefault="00C341FE" w:rsidP="00B16EB8">
      <w:pPr>
        <w:pStyle w:val="Odstavecseseznamem"/>
        <w:spacing w:before="120"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AA0482">
        <w:rPr>
          <w:rFonts w:ascii="Calibri" w:hAnsi="Calibri"/>
          <w:sz w:val="22"/>
          <w:szCs w:val="22"/>
        </w:rPr>
        <w:t xml:space="preserve">Počet bodů v rámci </w:t>
      </w:r>
      <w:r w:rsidR="00573BE2" w:rsidRPr="00AA0482">
        <w:rPr>
          <w:rFonts w:ascii="Calibri" w:hAnsi="Calibri"/>
          <w:sz w:val="22"/>
          <w:szCs w:val="22"/>
        </w:rPr>
        <w:t>každého z</w:t>
      </w:r>
      <w:r w:rsidRPr="00AA0482">
        <w:rPr>
          <w:rFonts w:ascii="Calibri" w:hAnsi="Calibri"/>
          <w:sz w:val="22"/>
          <w:szCs w:val="22"/>
        </w:rPr>
        <w:t xml:space="preserve"> podkritérií bude určen následovně:</w:t>
      </w:r>
    </w:p>
    <w:p w14:paraId="5509C183" w14:textId="5849181B" w:rsidR="00573BE2" w:rsidRPr="00AA0482" w:rsidRDefault="00573BE2" w:rsidP="00573BE2">
      <w:pPr>
        <w:pStyle w:val="Odstavecseseznamem"/>
        <w:spacing w:after="120"/>
        <w:ind w:left="1218" w:firstLine="198"/>
        <w:contextualSpacing w:val="0"/>
        <w:jc w:val="both"/>
        <w:rPr>
          <w:rFonts w:ascii="Calibri" w:hAnsi="Calibri"/>
          <w:i/>
          <w:iCs/>
          <w:sz w:val="22"/>
          <w:szCs w:val="22"/>
        </w:rPr>
      </w:pPr>
      <w:r w:rsidRPr="00AA0482">
        <w:rPr>
          <w:rFonts w:ascii="Calibri" w:hAnsi="Calibri"/>
          <w:i/>
          <w:iCs/>
          <w:sz w:val="22"/>
          <w:szCs w:val="22"/>
        </w:rPr>
        <w:lastRenderedPageBreak/>
        <w:t>procentuální naplnění cílové hodnoty (0-100) x váha podkritéria (0,3 nebo 0,35)</w:t>
      </w:r>
    </w:p>
    <w:p w14:paraId="6B7E8279" w14:textId="77777777" w:rsidR="00B16EB8" w:rsidRPr="00AA0482" w:rsidRDefault="00B16EB8" w:rsidP="00F9446C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</w:p>
    <w:p w14:paraId="2675BC56" w14:textId="77777777" w:rsidR="00B16EB8" w:rsidRPr="00AA0482" w:rsidRDefault="00B16EB8" w:rsidP="00B16EB8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AA0482">
        <w:rPr>
          <w:rFonts w:ascii="Calibri" w:hAnsi="Calibri"/>
          <w:sz w:val="22"/>
          <w:szCs w:val="22"/>
        </w:rPr>
        <w:t>Počet bodů v rámci tohoto kritéria bude určen podle vzorce (výsledek bude zaokrouhlen na dvě desetinná místa):</w:t>
      </w:r>
    </w:p>
    <w:p w14:paraId="0123AD08" w14:textId="3F078287" w:rsidR="00C341FE" w:rsidRPr="00B16EB8" w:rsidRDefault="00B16EB8" w:rsidP="00B16EB8">
      <w:pPr>
        <w:pStyle w:val="Odstavecseseznamem"/>
        <w:spacing w:after="120"/>
        <w:ind w:left="1218" w:firstLine="198"/>
        <w:contextualSpacing w:val="0"/>
        <w:jc w:val="both"/>
        <w:rPr>
          <w:rFonts w:ascii="Calibri" w:hAnsi="Calibri"/>
          <w:i/>
          <w:iCs/>
          <w:sz w:val="22"/>
          <w:szCs w:val="22"/>
        </w:rPr>
      </w:pPr>
      <w:r w:rsidRPr="00AA0482">
        <w:rPr>
          <w:rFonts w:ascii="Calibri" w:hAnsi="Calibri"/>
          <w:i/>
          <w:iCs/>
          <w:sz w:val="22"/>
          <w:szCs w:val="22"/>
        </w:rPr>
        <w:t>součet bodů získaných v rámci jednotlivých podkritérií x 0,2 (váha kritéria)</w:t>
      </w:r>
    </w:p>
    <w:p w14:paraId="154D81DA" w14:textId="47CA1E8F" w:rsidR="003E4DA0" w:rsidRDefault="003E4DA0" w:rsidP="003E4DA0">
      <w:pPr>
        <w:numPr>
          <w:ilvl w:val="1"/>
          <w:numId w:val="1"/>
        </w:numPr>
        <w:spacing w:after="12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Způsob hodnocení k</w:t>
      </w:r>
      <w:r w:rsidRPr="003E4DA0">
        <w:rPr>
          <w:rFonts w:ascii="Calibri" w:hAnsi="Calibri"/>
          <w:b/>
          <w:sz w:val="22"/>
          <w:szCs w:val="22"/>
        </w:rPr>
        <w:t>ritéri</w:t>
      </w:r>
      <w:r>
        <w:rPr>
          <w:rFonts w:ascii="Calibri" w:hAnsi="Calibri"/>
          <w:b/>
          <w:sz w:val="22"/>
          <w:szCs w:val="22"/>
        </w:rPr>
        <w:t>a</w:t>
      </w:r>
      <w:r w:rsidRPr="003E4DA0">
        <w:rPr>
          <w:rFonts w:ascii="Calibri" w:hAnsi="Calibri"/>
          <w:b/>
          <w:sz w:val="22"/>
          <w:szCs w:val="22"/>
        </w:rPr>
        <w:t xml:space="preserve"> Celková nabídková cena</w:t>
      </w:r>
    </w:p>
    <w:p w14:paraId="5ACF6E13" w14:textId="1D7BDB3C" w:rsidR="003E4DA0" w:rsidRDefault="003E4DA0" w:rsidP="0087521B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3E4DA0">
        <w:rPr>
          <w:rFonts w:ascii="Calibri" w:hAnsi="Calibri"/>
          <w:sz w:val="22"/>
          <w:szCs w:val="22"/>
        </w:rPr>
        <w:t>Dodavatel je povinen stanovit nabídkovou cenu v českých korunách bez DPH.</w:t>
      </w:r>
    </w:p>
    <w:p w14:paraId="7CFC0DDD" w14:textId="1B1F563F" w:rsidR="0087521B" w:rsidRPr="0087521B" w:rsidRDefault="0087521B" w:rsidP="0087521B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87521B">
        <w:rPr>
          <w:rFonts w:ascii="Calibri" w:hAnsi="Calibri"/>
          <w:sz w:val="22"/>
          <w:szCs w:val="22"/>
        </w:rPr>
        <w:t xml:space="preserve">Počet bodů v rámci </w:t>
      </w:r>
      <w:r>
        <w:rPr>
          <w:rFonts w:ascii="Calibri" w:hAnsi="Calibri"/>
          <w:sz w:val="22"/>
          <w:szCs w:val="22"/>
        </w:rPr>
        <w:t xml:space="preserve">tohoto </w:t>
      </w:r>
      <w:r w:rsidRPr="0087521B">
        <w:rPr>
          <w:rFonts w:ascii="Calibri" w:hAnsi="Calibri"/>
          <w:sz w:val="22"/>
          <w:szCs w:val="22"/>
        </w:rPr>
        <w:t>kritéria bude určen podle vzorce (výsledek bude zaokrouhlen na dvě desetinná místa):</w:t>
      </w:r>
    </w:p>
    <w:p w14:paraId="4C826A38" w14:textId="77777777" w:rsidR="0087521B" w:rsidRPr="00B43638" w:rsidRDefault="0087521B" w:rsidP="0087521B">
      <w:pPr>
        <w:autoSpaceDE w:val="0"/>
        <w:autoSpaceDN w:val="0"/>
        <w:adjustRightInd w:val="0"/>
        <w:ind w:left="1276"/>
        <w:jc w:val="both"/>
        <w:rPr>
          <w:rFonts w:asciiTheme="minorHAnsi" w:hAnsiTheme="minorHAnsi" w:cs="Calibri"/>
          <w:i/>
          <w:iCs/>
          <w:color w:val="000000"/>
          <w:sz w:val="22"/>
          <w:szCs w:val="22"/>
        </w:rPr>
      </w:pPr>
      <w:r w:rsidRPr="00B43638">
        <w:rPr>
          <w:rFonts w:asciiTheme="minorHAnsi" w:hAnsiTheme="minorHAnsi" w:cs="Calibri"/>
          <w:i/>
          <w:iCs/>
          <w:color w:val="000000"/>
          <w:sz w:val="22"/>
          <w:szCs w:val="22"/>
        </w:rPr>
        <w:t>nejnižší nabídková cena v Kč</w:t>
      </w:r>
    </w:p>
    <w:p w14:paraId="4231D77C" w14:textId="31BAAC6C" w:rsidR="0087521B" w:rsidRPr="00B43638" w:rsidRDefault="0087521B" w:rsidP="0087521B">
      <w:pPr>
        <w:autoSpaceDE w:val="0"/>
        <w:autoSpaceDN w:val="0"/>
        <w:adjustRightInd w:val="0"/>
        <w:ind w:left="1276"/>
        <w:jc w:val="both"/>
        <w:rPr>
          <w:rFonts w:asciiTheme="minorHAnsi" w:hAnsiTheme="minorHAnsi" w:cs="ABCDE E+ Calibri"/>
          <w:i/>
          <w:iCs/>
          <w:color w:val="000000"/>
          <w:sz w:val="22"/>
          <w:szCs w:val="22"/>
        </w:rPr>
      </w:pPr>
      <w:r w:rsidRPr="00B43638">
        <w:rPr>
          <w:rFonts w:asciiTheme="minorHAnsi" w:hAnsiTheme="minorHAnsi" w:cs="ABCDE E+ Calibri"/>
          <w:i/>
          <w:iCs/>
          <w:color w:val="000000"/>
          <w:sz w:val="22"/>
          <w:szCs w:val="22"/>
        </w:rPr>
        <w:t xml:space="preserve">-------------------------------------------- </w:t>
      </w:r>
      <w:r w:rsidRPr="00B43638">
        <w:rPr>
          <w:rFonts w:asciiTheme="minorHAnsi" w:hAnsiTheme="minorHAnsi" w:cs="Calibri"/>
          <w:i/>
          <w:iCs/>
          <w:color w:val="000000"/>
          <w:sz w:val="22"/>
          <w:szCs w:val="22"/>
        </w:rPr>
        <w:t>x 100 x 0,</w:t>
      </w:r>
      <w:r>
        <w:rPr>
          <w:rFonts w:asciiTheme="minorHAnsi" w:hAnsiTheme="minorHAnsi" w:cs="Calibri"/>
          <w:i/>
          <w:iCs/>
          <w:color w:val="000000"/>
          <w:sz w:val="22"/>
          <w:szCs w:val="22"/>
        </w:rPr>
        <w:t>3</w:t>
      </w:r>
      <w:r w:rsidRPr="00B43638">
        <w:rPr>
          <w:rFonts w:asciiTheme="minorHAnsi" w:hAnsiTheme="minorHAnsi" w:cs="Calibri"/>
          <w:i/>
          <w:iCs/>
          <w:color w:val="000000"/>
          <w:sz w:val="22"/>
          <w:szCs w:val="22"/>
        </w:rPr>
        <w:t xml:space="preserve"> (váha kritéria</w:t>
      </w:r>
      <w:r w:rsidRPr="00B43638">
        <w:rPr>
          <w:rFonts w:asciiTheme="minorHAnsi" w:hAnsiTheme="minorHAnsi" w:cs="ABCDE E+ Calibri"/>
          <w:i/>
          <w:iCs/>
          <w:color w:val="000000"/>
          <w:sz w:val="22"/>
          <w:szCs w:val="22"/>
        </w:rPr>
        <w:t>)</w:t>
      </w:r>
    </w:p>
    <w:p w14:paraId="0D249487" w14:textId="77777777" w:rsidR="0087521B" w:rsidRPr="00B43638" w:rsidRDefault="0087521B" w:rsidP="0087521B">
      <w:pPr>
        <w:autoSpaceDE w:val="0"/>
        <w:autoSpaceDN w:val="0"/>
        <w:adjustRightInd w:val="0"/>
        <w:spacing w:after="120"/>
        <w:ind w:left="1276"/>
        <w:jc w:val="both"/>
        <w:rPr>
          <w:rFonts w:asciiTheme="minorHAnsi" w:hAnsiTheme="minorHAnsi" w:cs="Calibri"/>
          <w:i/>
          <w:iCs/>
          <w:color w:val="000000"/>
          <w:sz w:val="22"/>
          <w:szCs w:val="22"/>
        </w:rPr>
      </w:pPr>
      <w:r w:rsidRPr="00B43638">
        <w:rPr>
          <w:rFonts w:asciiTheme="minorHAnsi" w:hAnsiTheme="minorHAnsi" w:cs="Calibri"/>
          <w:i/>
          <w:iCs/>
          <w:color w:val="000000"/>
          <w:sz w:val="22"/>
          <w:szCs w:val="22"/>
        </w:rPr>
        <w:t>hodnocená nabídková cena v Kč</w:t>
      </w:r>
    </w:p>
    <w:p w14:paraId="3EFE9AB5" w14:textId="4DD24A77" w:rsidR="0087521B" w:rsidRPr="0087521B" w:rsidRDefault="0087521B" w:rsidP="0087521B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87521B">
        <w:rPr>
          <w:rFonts w:ascii="Calibri" w:hAnsi="Calibri"/>
          <w:sz w:val="22"/>
          <w:szCs w:val="22"/>
        </w:rPr>
        <w:t xml:space="preserve">Hodnocena bude nabídková cena uvedená </w:t>
      </w:r>
      <w:r w:rsidR="00357B68">
        <w:rPr>
          <w:rFonts w:ascii="Calibri" w:hAnsi="Calibri"/>
          <w:sz w:val="22"/>
          <w:szCs w:val="22"/>
        </w:rPr>
        <w:t>ve finální nabídce účastníka.</w:t>
      </w:r>
    </w:p>
    <w:p w14:paraId="4C05B2E5" w14:textId="530C741A" w:rsidR="0087521B" w:rsidRDefault="003E4DA0" w:rsidP="003E4DA0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3E4DA0">
        <w:rPr>
          <w:rFonts w:ascii="Calibri" w:hAnsi="Calibri"/>
          <w:sz w:val="22"/>
          <w:szCs w:val="22"/>
        </w:rPr>
        <w:t xml:space="preserve">Maximálně přípustná nabídková cena účastníka je </w:t>
      </w:r>
      <w:r w:rsidR="00287B35" w:rsidRPr="00287B35">
        <w:rPr>
          <w:rFonts w:ascii="Calibri" w:hAnsi="Calibri"/>
          <w:sz w:val="22"/>
          <w:szCs w:val="22"/>
          <w:highlight w:val="yellow"/>
        </w:rPr>
        <w:t>…</w:t>
      </w:r>
      <w:r w:rsidRPr="003E4DA0">
        <w:rPr>
          <w:rFonts w:ascii="Calibri" w:hAnsi="Calibri"/>
          <w:sz w:val="22"/>
          <w:szCs w:val="22"/>
        </w:rPr>
        <w:t xml:space="preserve"> Kč bez DPH. Bude-li nabídková</w:t>
      </w:r>
      <w:r w:rsidR="0087521B">
        <w:rPr>
          <w:rFonts w:ascii="Calibri" w:hAnsi="Calibri"/>
          <w:sz w:val="22"/>
          <w:szCs w:val="22"/>
        </w:rPr>
        <w:t xml:space="preserve"> </w:t>
      </w:r>
      <w:r w:rsidRPr="003E4DA0">
        <w:rPr>
          <w:rFonts w:ascii="Calibri" w:hAnsi="Calibri"/>
          <w:sz w:val="22"/>
          <w:szCs w:val="22"/>
        </w:rPr>
        <w:t>cena účastníka přesahovat tuto částku, bude účastník ze zadávacího řízení vyloučen.</w:t>
      </w:r>
    </w:p>
    <w:p w14:paraId="3A37576E" w14:textId="1BBB9096" w:rsidR="0087521B" w:rsidRDefault="00AF0495" w:rsidP="0087521B">
      <w:pPr>
        <w:numPr>
          <w:ilvl w:val="1"/>
          <w:numId w:val="1"/>
        </w:numPr>
        <w:spacing w:after="12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Ekonomicky nejvýhodnější nabídka</w:t>
      </w:r>
      <w:r w:rsidR="0087521B">
        <w:rPr>
          <w:rFonts w:ascii="Calibri" w:hAnsi="Calibri"/>
          <w:b/>
          <w:sz w:val="22"/>
          <w:szCs w:val="22"/>
        </w:rPr>
        <w:t>:</w:t>
      </w:r>
    </w:p>
    <w:p w14:paraId="7D58961C" w14:textId="3FB80DEB" w:rsidR="0087521B" w:rsidRDefault="00AF0495" w:rsidP="00AF0495">
      <w:pPr>
        <w:pStyle w:val="Odstavecseseznamem"/>
        <w:spacing w:after="120"/>
        <w:ind w:left="510"/>
        <w:jc w:val="both"/>
        <w:rPr>
          <w:rFonts w:ascii="Calibri" w:hAnsi="Calibri"/>
          <w:sz w:val="22"/>
          <w:szCs w:val="22"/>
        </w:rPr>
      </w:pPr>
      <w:r w:rsidRPr="00AF0495">
        <w:rPr>
          <w:rFonts w:ascii="Calibri" w:hAnsi="Calibri"/>
          <w:sz w:val="22"/>
          <w:szCs w:val="22"/>
        </w:rPr>
        <w:t>Ekonomicky nejvýhodnější nabídkou je nabídka, která získá v součtu váženého počtu bodů za</w:t>
      </w:r>
      <w:r>
        <w:rPr>
          <w:rFonts w:ascii="Calibri" w:hAnsi="Calibri"/>
          <w:sz w:val="22"/>
          <w:szCs w:val="22"/>
        </w:rPr>
        <w:t> </w:t>
      </w:r>
      <w:r w:rsidRPr="00AF0495">
        <w:rPr>
          <w:rFonts w:ascii="Calibri" w:hAnsi="Calibri"/>
          <w:sz w:val="22"/>
          <w:szCs w:val="22"/>
        </w:rPr>
        <w:t>všechna kritéria nejvíce bodů. V případě shodného bodového zisku nabídek umístěných na</w:t>
      </w:r>
      <w:r>
        <w:rPr>
          <w:rFonts w:ascii="Calibri" w:hAnsi="Calibri"/>
          <w:sz w:val="22"/>
          <w:szCs w:val="22"/>
        </w:rPr>
        <w:t> </w:t>
      </w:r>
      <w:r w:rsidRPr="00AF0495">
        <w:rPr>
          <w:rFonts w:ascii="Calibri" w:hAnsi="Calibri"/>
          <w:sz w:val="22"/>
          <w:szCs w:val="22"/>
        </w:rPr>
        <w:t>prvních místech se za nejvýhodnější nabídku považuje ta, která obsahuje nejnižší nabídkovou cenu.</w:t>
      </w:r>
    </w:p>
    <w:p w14:paraId="3E45839B" w14:textId="4DA4BA96" w:rsidR="00B750B9" w:rsidRPr="00801B02" w:rsidRDefault="008B234B" w:rsidP="00801B02">
      <w:pPr>
        <w:pStyle w:val="Nadpis1"/>
        <w:keepNext w:val="0"/>
        <w:numPr>
          <w:ilvl w:val="0"/>
          <w:numId w:val="1"/>
        </w:numPr>
        <w:tabs>
          <w:tab w:val="num" w:pos="342"/>
        </w:tabs>
        <w:overflowPunct w:val="0"/>
        <w:autoSpaceDE w:val="0"/>
        <w:autoSpaceDN w:val="0"/>
        <w:adjustRightInd w:val="0"/>
        <w:spacing w:before="0" w:after="120"/>
        <w:ind w:left="342" w:hanging="342"/>
        <w:jc w:val="both"/>
        <w:rPr>
          <w:rFonts w:ascii="Calibri" w:hAnsi="Calibri"/>
          <w:sz w:val="22"/>
          <w:szCs w:val="22"/>
        </w:rPr>
      </w:pPr>
      <w:bookmarkStart w:id="23" w:name="_Toc124339164"/>
      <w:r w:rsidRPr="00801B02">
        <w:rPr>
          <w:rFonts w:ascii="Calibri" w:hAnsi="Calibri"/>
          <w:sz w:val="22"/>
          <w:szCs w:val="22"/>
        </w:rPr>
        <w:t>Cen</w:t>
      </w:r>
      <w:r w:rsidR="006F2738" w:rsidRPr="00801B02">
        <w:rPr>
          <w:rFonts w:ascii="Calibri" w:hAnsi="Calibri"/>
          <w:sz w:val="22"/>
          <w:szCs w:val="22"/>
        </w:rPr>
        <w:t xml:space="preserve">y </w:t>
      </w:r>
      <w:r w:rsidRPr="00801B02">
        <w:rPr>
          <w:rFonts w:ascii="Calibri" w:hAnsi="Calibri"/>
          <w:sz w:val="22"/>
          <w:szCs w:val="22"/>
        </w:rPr>
        <w:t xml:space="preserve">a náhrady </w:t>
      </w:r>
      <w:r w:rsidR="006F2738" w:rsidRPr="00801B02">
        <w:rPr>
          <w:rFonts w:ascii="Calibri" w:hAnsi="Calibri"/>
          <w:sz w:val="22"/>
          <w:szCs w:val="22"/>
        </w:rPr>
        <w:t>spojené s účastí v zadávacím řízení:</w:t>
      </w:r>
      <w:bookmarkEnd w:id="23"/>
    </w:p>
    <w:p w14:paraId="1E064E20" w14:textId="5AB14CA1" w:rsidR="006F2738" w:rsidRPr="00714887" w:rsidRDefault="00D86339" w:rsidP="00EB2DF1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b/>
          <w:sz w:val="22"/>
          <w:szCs w:val="22"/>
        </w:rPr>
      </w:pPr>
      <w:r w:rsidRPr="00714887">
        <w:rPr>
          <w:rFonts w:ascii="Calibri" w:hAnsi="Calibri"/>
          <w:sz w:val="22"/>
          <w:szCs w:val="22"/>
        </w:rPr>
        <w:t>Mezi účastníky budou rozděleny následující částky</w:t>
      </w:r>
      <w:r w:rsidR="0087521B" w:rsidRPr="00714887">
        <w:rPr>
          <w:rFonts w:ascii="Calibri" w:hAnsi="Calibri"/>
          <w:sz w:val="22"/>
          <w:szCs w:val="22"/>
        </w:rPr>
        <w:t>:</w:t>
      </w:r>
    </w:p>
    <w:tbl>
      <w:tblPr>
        <w:tblStyle w:val="Mkatabulky"/>
        <w:tblW w:w="0" w:type="auto"/>
        <w:tblInd w:w="510" w:type="dxa"/>
        <w:tblLook w:val="04A0" w:firstRow="1" w:lastRow="0" w:firstColumn="1" w:lastColumn="0" w:noHBand="0" w:noVBand="1"/>
      </w:tblPr>
      <w:tblGrid>
        <w:gridCol w:w="4277"/>
        <w:gridCol w:w="4275"/>
      </w:tblGrid>
      <w:tr w:rsidR="00EB2DF1" w:rsidRPr="00714887" w14:paraId="6F3FF6FB" w14:textId="77777777" w:rsidTr="00EB2DF1">
        <w:tc>
          <w:tcPr>
            <w:tcW w:w="4277" w:type="dxa"/>
            <w:vAlign w:val="center"/>
          </w:tcPr>
          <w:p w14:paraId="70198B16" w14:textId="58751497" w:rsidR="00EB2DF1" w:rsidRPr="00714887" w:rsidRDefault="00EB2DF1" w:rsidP="00DC61E4">
            <w:pPr>
              <w:pStyle w:val="Odstavecseseznamem"/>
              <w:spacing w:before="60" w:after="60"/>
              <w:ind w:left="0"/>
              <w:contextualSpacing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14887">
              <w:rPr>
                <w:rFonts w:ascii="Calibri" w:hAnsi="Calibri"/>
                <w:b/>
                <w:sz w:val="22"/>
                <w:szCs w:val="22"/>
              </w:rPr>
              <w:t>Umístění</w:t>
            </w:r>
          </w:p>
        </w:tc>
        <w:tc>
          <w:tcPr>
            <w:tcW w:w="4275" w:type="dxa"/>
            <w:vAlign w:val="center"/>
          </w:tcPr>
          <w:p w14:paraId="1EF9C67A" w14:textId="6791CC8A" w:rsidR="00EB2DF1" w:rsidRPr="00714887" w:rsidRDefault="0070544C" w:rsidP="00DC61E4">
            <w:pPr>
              <w:pStyle w:val="Odstavecseseznamem"/>
              <w:spacing w:before="60" w:after="60"/>
              <w:ind w:left="0"/>
              <w:contextualSpacing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14887">
              <w:rPr>
                <w:rFonts w:ascii="Calibri" w:hAnsi="Calibri"/>
                <w:b/>
                <w:sz w:val="22"/>
                <w:szCs w:val="22"/>
              </w:rPr>
              <w:t>Cen</w:t>
            </w:r>
            <w:r w:rsidR="00EB2DF1" w:rsidRPr="00714887">
              <w:rPr>
                <w:rFonts w:ascii="Calibri" w:hAnsi="Calibri"/>
                <w:b/>
                <w:sz w:val="22"/>
                <w:szCs w:val="22"/>
              </w:rPr>
              <w:t>a</w:t>
            </w:r>
            <w:r w:rsidRPr="00714887">
              <w:rPr>
                <w:rFonts w:ascii="Calibri" w:hAnsi="Calibri"/>
                <w:b/>
                <w:sz w:val="22"/>
                <w:szCs w:val="22"/>
              </w:rPr>
              <w:t xml:space="preserve"> a náhrada</w:t>
            </w:r>
            <w:r w:rsidR="00EB2DF1" w:rsidRPr="00714887">
              <w:rPr>
                <w:rFonts w:ascii="Calibri" w:hAnsi="Calibri"/>
                <w:b/>
                <w:sz w:val="22"/>
                <w:szCs w:val="22"/>
              </w:rPr>
              <w:t xml:space="preserve"> v Kč</w:t>
            </w:r>
          </w:p>
        </w:tc>
      </w:tr>
      <w:tr w:rsidR="00EB2DF1" w:rsidRPr="00714887" w14:paraId="78B51002" w14:textId="77777777" w:rsidTr="00EB2DF1">
        <w:tc>
          <w:tcPr>
            <w:tcW w:w="4277" w:type="dxa"/>
            <w:vAlign w:val="center"/>
          </w:tcPr>
          <w:p w14:paraId="03F2F206" w14:textId="759F48D7" w:rsidR="00EB2DF1" w:rsidRPr="00714887" w:rsidRDefault="00EB2DF1" w:rsidP="00DC61E4">
            <w:pPr>
              <w:pStyle w:val="Odstavecseseznamem"/>
              <w:spacing w:before="60" w:after="60"/>
              <w:ind w:left="0"/>
              <w:contextualSpacing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714887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4275" w:type="dxa"/>
            <w:vAlign w:val="center"/>
          </w:tcPr>
          <w:p w14:paraId="1A3B86F4" w14:textId="36E9862C" w:rsidR="00EB2DF1" w:rsidRPr="00714887" w:rsidRDefault="0070544C" w:rsidP="00DC61E4">
            <w:pPr>
              <w:pStyle w:val="Odstavecseseznamem"/>
              <w:spacing w:before="60" w:after="60"/>
              <w:ind w:left="0"/>
              <w:contextualSpacing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714887">
              <w:rPr>
                <w:rFonts w:ascii="Calibri" w:hAnsi="Calibri"/>
                <w:sz w:val="22"/>
                <w:szCs w:val="22"/>
              </w:rPr>
              <w:t xml:space="preserve">1. cena </w:t>
            </w:r>
            <w:r w:rsidR="009741E9" w:rsidRPr="00714887">
              <w:rPr>
                <w:rFonts w:ascii="Calibri" w:hAnsi="Calibri"/>
                <w:sz w:val="22"/>
                <w:szCs w:val="22"/>
              </w:rPr>
              <w:t>–</w:t>
            </w:r>
            <w:r w:rsidRPr="0071488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87521B" w:rsidRPr="00714887">
              <w:rPr>
                <w:rFonts w:ascii="Calibri" w:hAnsi="Calibri"/>
                <w:sz w:val="22"/>
                <w:szCs w:val="22"/>
              </w:rPr>
              <w:t>7</w:t>
            </w:r>
            <w:r w:rsidR="00EB2DF1" w:rsidRPr="00714887">
              <w:rPr>
                <w:rFonts w:ascii="Calibri" w:hAnsi="Calibri"/>
                <w:sz w:val="22"/>
                <w:szCs w:val="22"/>
              </w:rPr>
              <w:t>00 000</w:t>
            </w:r>
          </w:p>
        </w:tc>
      </w:tr>
      <w:tr w:rsidR="00EB2DF1" w:rsidRPr="00714887" w14:paraId="298B46F6" w14:textId="77777777" w:rsidTr="00EB2DF1">
        <w:tc>
          <w:tcPr>
            <w:tcW w:w="4277" w:type="dxa"/>
            <w:vAlign w:val="center"/>
          </w:tcPr>
          <w:p w14:paraId="553426F8" w14:textId="57927089" w:rsidR="00EB2DF1" w:rsidRPr="00714887" w:rsidRDefault="00EB2DF1" w:rsidP="00DC61E4">
            <w:pPr>
              <w:pStyle w:val="Odstavecseseznamem"/>
              <w:spacing w:before="60" w:after="60"/>
              <w:ind w:left="0"/>
              <w:contextualSpacing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714887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4275" w:type="dxa"/>
            <w:vAlign w:val="center"/>
          </w:tcPr>
          <w:p w14:paraId="4CC7D6E1" w14:textId="3EAE3AC2" w:rsidR="00EB2DF1" w:rsidRPr="00714887" w:rsidRDefault="0070544C" w:rsidP="00DC61E4">
            <w:pPr>
              <w:pStyle w:val="Odstavecseseznamem"/>
              <w:spacing w:before="60" w:after="60"/>
              <w:ind w:left="0"/>
              <w:contextualSpacing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714887">
              <w:rPr>
                <w:rFonts w:ascii="Calibri" w:hAnsi="Calibri"/>
                <w:sz w:val="22"/>
                <w:szCs w:val="22"/>
              </w:rPr>
              <w:t xml:space="preserve">2. cena - </w:t>
            </w:r>
            <w:r w:rsidR="0087521B" w:rsidRPr="00714887">
              <w:rPr>
                <w:rFonts w:ascii="Calibri" w:hAnsi="Calibri"/>
                <w:sz w:val="22"/>
                <w:szCs w:val="22"/>
              </w:rPr>
              <w:t>6</w:t>
            </w:r>
            <w:r w:rsidR="00EB2DF1" w:rsidRPr="00714887">
              <w:rPr>
                <w:rFonts w:ascii="Calibri" w:hAnsi="Calibri"/>
                <w:sz w:val="22"/>
                <w:szCs w:val="22"/>
              </w:rPr>
              <w:t>00 000</w:t>
            </w:r>
          </w:p>
        </w:tc>
      </w:tr>
      <w:tr w:rsidR="00EB2DF1" w:rsidRPr="00714887" w14:paraId="07C5622D" w14:textId="77777777" w:rsidTr="00EB2DF1">
        <w:tc>
          <w:tcPr>
            <w:tcW w:w="4277" w:type="dxa"/>
            <w:vAlign w:val="center"/>
          </w:tcPr>
          <w:p w14:paraId="5F2E214F" w14:textId="5C0C000C" w:rsidR="00EB2DF1" w:rsidRPr="00714887" w:rsidRDefault="00EB2DF1" w:rsidP="00DC61E4">
            <w:pPr>
              <w:pStyle w:val="Odstavecseseznamem"/>
              <w:spacing w:before="60" w:after="60"/>
              <w:ind w:left="0"/>
              <w:contextualSpacing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714887"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4275" w:type="dxa"/>
            <w:vAlign w:val="center"/>
          </w:tcPr>
          <w:p w14:paraId="07C0BAA8" w14:textId="4FCB3D2B" w:rsidR="00EB2DF1" w:rsidRPr="00714887" w:rsidRDefault="0070544C" w:rsidP="00DC61E4">
            <w:pPr>
              <w:pStyle w:val="Odstavecseseznamem"/>
              <w:spacing w:before="60" w:after="60"/>
              <w:ind w:left="0"/>
              <w:contextualSpacing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714887">
              <w:rPr>
                <w:rFonts w:ascii="Calibri" w:hAnsi="Calibri"/>
                <w:sz w:val="22"/>
                <w:szCs w:val="22"/>
              </w:rPr>
              <w:t xml:space="preserve">3. cena - </w:t>
            </w:r>
            <w:r w:rsidR="0087521B" w:rsidRPr="00714887">
              <w:rPr>
                <w:rFonts w:ascii="Calibri" w:hAnsi="Calibri"/>
                <w:sz w:val="22"/>
                <w:szCs w:val="22"/>
              </w:rPr>
              <w:t>5</w:t>
            </w:r>
            <w:r w:rsidR="00EB2DF1" w:rsidRPr="00714887">
              <w:rPr>
                <w:rFonts w:ascii="Calibri" w:hAnsi="Calibri"/>
                <w:sz w:val="22"/>
                <w:szCs w:val="22"/>
              </w:rPr>
              <w:t>00 000</w:t>
            </w:r>
          </w:p>
        </w:tc>
      </w:tr>
      <w:tr w:rsidR="00EB2DF1" w:rsidRPr="00714887" w14:paraId="68A7BBEF" w14:textId="77777777" w:rsidTr="00EB2DF1">
        <w:tc>
          <w:tcPr>
            <w:tcW w:w="4277" w:type="dxa"/>
            <w:vAlign w:val="center"/>
          </w:tcPr>
          <w:p w14:paraId="3A541318" w14:textId="51E191AD" w:rsidR="00EB2DF1" w:rsidRPr="00714887" w:rsidRDefault="00EB2DF1" w:rsidP="00DC61E4">
            <w:pPr>
              <w:pStyle w:val="Odstavecseseznamem"/>
              <w:spacing w:before="60" w:after="60"/>
              <w:ind w:left="0"/>
              <w:contextualSpacing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714887">
              <w:rPr>
                <w:rFonts w:ascii="Calibri" w:hAnsi="Calibri"/>
                <w:sz w:val="22"/>
                <w:szCs w:val="22"/>
              </w:rPr>
              <w:t>4. a další</w:t>
            </w:r>
          </w:p>
        </w:tc>
        <w:tc>
          <w:tcPr>
            <w:tcW w:w="4275" w:type="dxa"/>
            <w:vAlign w:val="center"/>
          </w:tcPr>
          <w:p w14:paraId="466D42C8" w14:textId="061F1957" w:rsidR="00EB2DF1" w:rsidRPr="00714887" w:rsidRDefault="00AF0495" w:rsidP="00DC61E4">
            <w:pPr>
              <w:pStyle w:val="Odstavecseseznamem"/>
              <w:spacing w:before="60" w:after="60"/>
              <w:ind w:left="0"/>
              <w:contextualSpacing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714887">
              <w:rPr>
                <w:rFonts w:ascii="Calibri" w:hAnsi="Calibri"/>
                <w:sz w:val="22"/>
                <w:szCs w:val="22"/>
              </w:rPr>
              <w:t>30</w:t>
            </w:r>
            <w:r w:rsidR="009741E9" w:rsidRPr="00714887">
              <w:rPr>
                <w:rFonts w:ascii="Calibri" w:hAnsi="Calibri"/>
                <w:sz w:val="22"/>
                <w:szCs w:val="22"/>
              </w:rPr>
              <w:t>0 000</w:t>
            </w:r>
          </w:p>
        </w:tc>
      </w:tr>
    </w:tbl>
    <w:p w14:paraId="4D397AA3" w14:textId="77777777" w:rsidR="00EB2DF1" w:rsidRPr="00714887" w:rsidRDefault="00EB2DF1" w:rsidP="00EB2DF1">
      <w:pPr>
        <w:rPr>
          <w:rFonts w:ascii="Calibri" w:hAnsi="Calibri"/>
          <w:sz w:val="22"/>
          <w:szCs w:val="22"/>
        </w:rPr>
      </w:pPr>
    </w:p>
    <w:p w14:paraId="479C5B95" w14:textId="59593211" w:rsidR="00AF0495" w:rsidRPr="00714887" w:rsidRDefault="00AF0495" w:rsidP="00AF0495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714887">
        <w:rPr>
          <w:rFonts w:ascii="Calibri" w:hAnsi="Calibri"/>
          <w:sz w:val="22"/>
          <w:szCs w:val="22"/>
        </w:rPr>
        <w:t>Pokud by došlo ke zrušení zadávacího řízení po odeslání výzvy k podání předběžných nabídek a</w:t>
      </w:r>
      <w:r w:rsidR="008D7123" w:rsidRPr="00714887">
        <w:rPr>
          <w:rFonts w:ascii="Calibri" w:hAnsi="Calibri"/>
          <w:sz w:val="22"/>
          <w:szCs w:val="22"/>
        </w:rPr>
        <w:t> </w:t>
      </w:r>
      <w:r w:rsidRPr="00714887">
        <w:rPr>
          <w:rFonts w:ascii="Calibri" w:hAnsi="Calibri"/>
          <w:sz w:val="22"/>
          <w:szCs w:val="22"/>
        </w:rPr>
        <w:t xml:space="preserve">před uplynutím lhůty pro podání předběžných nabídek, bude každému účastníkovi, který byl vyzván k podání předběžné nabídky a prokáže, že rozpracoval nebo zpracoval předběžnou nabídku, přiznána částka ve výši určené porotou dle § 6 odst. 3 Soutěžního řádu České komory architektů, maximálně však </w:t>
      </w:r>
      <w:r w:rsidR="0045780D" w:rsidRPr="00714887">
        <w:rPr>
          <w:rFonts w:ascii="Calibri" w:hAnsi="Calibri"/>
          <w:sz w:val="22"/>
          <w:szCs w:val="22"/>
        </w:rPr>
        <w:t>3</w:t>
      </w:r>
      <w:r w:rsidRPr="00714887">
        <w:rPr>
          <w:rFonts w:ascii="Calibri" w:hAnsi="Calibri"/>
          <w:sz w:val="22"/>
          <w:szCs w:val="22"/>
        </w:rPr>
        <w:t>00 000 Kč. Účastníci prokáží rozpracovanost doručením své nabídky ve stavu k datu doručení oznámení o zrušení zadávacího řízení v digitální podobě elektronickým nástrojem (ve formátech, v jakých ji účastník zpracovával), na adresu pro odevzdání nabídek dle</w:t>
      </w:r>
      <w:r w:rsidR="008D7123" w:rsidRPr="00714887">
        <w:rPr>
          <w:rFonts w:ascii="Calibri" w:hAnsi="Calibri"/>
          <w:sz w:val="22"/>
          <w:szCs w:val="22"/>
        </w:rPr>
        <w:t> </w:t>
      </w:r>
      <w:r w:rsidRPr="00714887">
        <w:rPr>
          <w:rFonts w:ascii="Calibri" w:hAnsi="Calibri"/>
          <w:sz w:val="22"/>
          <w:szCs w:val="22"/>
        </w:rPr>
        <w:t>čl. 10.3</w:t>
      </w:r>
      <w:r w:rsidR="003776CE">
        <w:rPr>
          <w:rFonts w:ascii="Calibri" w:hAnsi="Calibri"/>
          <w:sz w:val="22"/>
          <w:szCs w:val="22"/>
        </w:rPr>
        <w:t xml:space="preserve"> zadávací dokumentace</w:t>
      </w:r>
      <w:r w:rsidRPr="00714887">
        <w:rPr>
          <w:rFonts w:ascii="Calibri" w:hAnsi="Calibri"/>
          <w:sz w:val="22"/>
          <w:szCs w:val="22"/>
        </w:rPr>
        <w:t>, a to do 10 dnů od doručení oznámení o zrušení zadávacího řízení.</w:t>
      </w:r>
    </w:p>
    <w:p w14:paraId="2091A83B" w14:textId="4C9C3134" w:rsidR="006D6182" w:rsidRPr="00714887" w:rsidRDefault="006D6182" w:rsidP="006041DB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714887">
        <w:rPr>
          <w:rFonts w:ascii="Calibri" w:hAnsi="Calibri"/>
          <w:sz w:val="22"/>
          <w:szCs w:val="22"/>
        </w:rPr>
        <w:t>Pokud by došlo ke zrušení zadávacího řízení</w:t>
      </w:r>
      <w:r w:rsidR="00406650" w:rsidRPr="00714887">
        <w:rPr>
          <w:rFonts w:ascii="Calibri" w:hAnsi="Calibri"/>
          <w:sz w:val="22"/>
          <w:szCs w:val="22"/>
        </w:rPr>
        <w:t xml:space="preserve"> v době po </w:t>
      </w:r>
      <w:r w:rsidR="00EC0EB4">
        <w:rPr>
          <w:rFonts w:ascii="Calibri" w:hAnsi="Calibri"/>
          <w:sz w:val="22"/>
          <w:szCs w:val="22"/>
        </w:rPr>
        <w:t xml:space="preserve">uplynutí lhůty pro </w:t>
      </w:r>
      <w:r w:rsidR="00406650" w:rsidRPr="00714887">
        <w:rPr>
          <w:rFonts w:ascii="Calibri" w:hAnsi="Calibri"/>
          <w:sz w:val="22"/>
          <w:szCs w:val="22"/>
        </w:rPr>
        <w:t xml:space="preserve">podání předběžných nabídek a před </w:t>
      </w:r>
      <w:r w:rsidR="00AF0495" w:rsidRPr="00714887">
        <w:rPr>
          <w:rFonts w:ascii="Calibri" w:hAnsi="Calibri"/>
          <w:sz w:val="22"/>
          <w:szCs w:val="22"/>
        </w:rPr>
        <w:t>uplynutím lhůty pro podání nabídek,</w:t>
      </w:r>
      <w:r w:rsidR="00364B4D" w:rsidRPr="00714887">
        <w:rPr>
          <w:rFonts w:ascii="Calibri" w:hAnsi="Calibri"/>
          <w:sz w:val="22"/>
          <w:szCs w:val="22"/>
        </w:rPr>
        <w:t xml:space="preserve"> </w:t>
      </w:r>
      <w:r w:rsidR="00AF0495" w:rsidRPr="00714887">
        <w:rPr>
          <w:rFonts w:ascii="Calibri" w:hAnsi="Calibri"/>
          <w:sz w:val="22"/>
          <w:szCs w:val="22"/>
        </w:rPr>
        <w:t>obdrží</w:t>
      </w:r>
      <w:r w:rsidR="00A30AC5" w:rsidRPr="00714887">
        <w:rPr>
          <w:rFonts w:ascii="Calibri" w:hAnsi="Calibri"/>
          <w:sz w:val="22"/>
          <w:szCs w:val="22"/>
        </w:rPr>
        <w:t xml:space="preserve"> účastní</w:t>
      </w:r>
      <w:r w:rsidR="00AF0495" w:rsidRPr="00714887">
        <w:rPr>
          <w:rFonts w:ascii="Calibri" w:hAnsi="Calibri"/>
          <w:sz w:val="22"/>
          <w:szCs w:val="22"/>
        </w:rPr>
        <w:t>ci</w:t>
      </w:r>
      <w:r w:rsidR="00A30AC5" w:rsidRPr="00714887">
        <w:rPr>
          <w:rFonts w:ascii="Calibri" w:hAnsi="Calibri"/>
          <w:sz w:val="22"/>
          <w:szCs w:val="22"/>
        </w:rPr>
        <w:t>, kteří podají předběžnou nabídku</w:t>
      </w:r>
      <w:r w:rsidR="00AF0495" w:rsidRPr="00714887">
        <w:rPr>
          <w:rFonts w:ascii="Calibri" w:hAnsi="Calibri"/>
          <w:sz w:val="22"/>
          <w:szCs w:val="22"/>
        </w:rPr>
        <w:t>,</w:t>
      </w:r>
      <w:r w:rsidR="00A30AC5" w:rsidRPr="00714887">
        <w:rPr>
          <w:rFonts w:ascii="Calibri" w:hAnsi="Calibri"/>
          <w:sz w:val="22"/>
          <w:szCs w:val="22"/>
        </w:rPr>
        <w:t xml:space="preserve"> </w:t>
      </w:r>
      <w:r w:rsidR="00AF0495" w:rsidRPr="00714887">
        <w:rPr>
          <w:rFonts w:ascii="Calibri" w:hAnsi="Calibri"/>
          <w:sz w:val="22"/>
          <w:szCs w:val="22"/>
        </w:rPr>
        <w:t xml:space="preserve">částku </w:t>
      </w:r>
      <w:r w:rsidR="00A30AC5" w:rsidRPr="00714887">
        <w:rPr>
          <w:rFonts w:ascii="Calibri" w:hAnsi="Calibri"/>
          <w:sz w:val="22"/>
          <w:szCs w:val="22"/>
        </w:rPr>
        <w:t>ve</w:t>
      </w:r>
      <w:r w:rsidR="00AF0495" w:rsidRPr="00714887">
        <w:rPr>
          <w:rFonts w:ascii="Calibri" w:hAnsi="Calibri"/>
          <w:sz w:val="22"/>
          <w:szCs w:val="22"/>
        </w:rPr>
        <w:t> </w:t>
      </w:r>
      <w:r w:rsidR="00A30AC5" w:rsidRPr="00714887">
        <w:rPr>
          <w:rFonts w:ascii="Calibri" w:hAnsi="Calibri"/>
          <w:sz w:val="22"/>
          <w:szCs w:val="22"/>
        </w:rPr>
        <w:t xml:space="preserve">výši </w:t>
      </w:r>
      <w:r w:rsidR="005F05CE" w:rsidRPr="00714887">
        <w:rPr>
          <w:rFonts w:ascii="Calibri" w:hAnsi="Calibri"/>
          <w:sz w:val="22"/>
          <w:szCs w:val="22"/>
        </w:rPr>
        <w:t>30</w:t>
      </w:r>
      <w:r w:rsidR="00A30AC5" w:rsidRPr="00714887">
        <w:rPr>
          <w:rFonts w:ascii="Calibri" w:hAnsi="Calibri"/>
          <w:sz w:val="22"/>
          <w:szCs w:val="22"/>
        </w:rPr>
        <w:t>0 000 Kč.</w:t>
      </w:r>
    </w:p>
    <w:p w14:paraId="0FCCA0F9" w14:textId="404A88E7" w:rsidR="00AF0495" w:rsidRPr="00714887" w:rsidRDefault="00AF0495" w:rsidP="00AF0495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714887">
        <w:rPr>
          <w:rFonts w:ascii="Calibri" w:hAnsi="Calibri"/>
          <w:sz w:val="22"/>
          <w:szCs w:val="22"/>
        </w:rPr>
        <w:t>Pokud by došlo ke zrušení zadávacího řízení v době po</w:t>
      </w:r>
      <w:r w:rsidR="00C77B9D">
        <w:rPr>
          <w:rFonts w:ascii="Calibri" w:hAnsi="Calibri"/>
          <w:sz w:val="22"/>
          <w:szCs w:val="22"/>
        </w:rPr>
        <w:t xml:space="preserve"> uplynutí lhůty pro</w:t>
      </w:r>
      <w:r w:rsidRPr="00714887">
        <w:rPr>
          <w:rFonts w:ascii="Calibri" w:hAnsi="Calibri"/>
          <w:sz w:val="22"/>
          <w:szCs w:val="22"/>
        </w:rPr>
        <w:t xml:space="preserve"> podání nabídek a před </w:t>
      </w:r>
      <w:r w:rsidR="000A1AAE">
        <w:rPr>
          <w:rFonts w:ascii="Calibri" w:hAnsi="Calibri"/>
          <w:sz w:val="22"/>
          <w:szCs w:val="22"/>
        </w:rPr>
        <w:t>r</w:t>
      </w:r>
      <w:r w:rsidRPr="00714887">
        <w:rPr>
          <w:rFonts w:ascii="Calibri" w:hAnsi="Calibri"/>
          <w:sz w:val="22"/>
          <w:szCs w:val="22"/>
        </w:rPr>
        <w:t xml:space="preserve">ozhodnutím o výběru dodavatele, obdrží účastníci, kteří podají nabídku, částku ve výši </w:t>
      </w:r>
      <w:r w:rsidR="005F05CE" w:rsidRPr="00714887">
        <w:rPr>
          <w:rFonts w:ascii="Calibri" w:hAnsi="Calibri"/>
          <w:sz w:val="22"/>
          <w:szCs w:val="22"/>
        </w:rPr>
        <w:t>5</w:t>
      </w:r>
      <w:r w:rsidRPr="00714887">
        <w:rPr>
          <w:rFonts w:ascii="Calibri" w:hAnsi="Calibri"/>
          <w:sz w:val="22"/>
          <w:szCs w:val="22"/>
        </w:rPr>
        <w:t>00 000 Kč.</w:t>
      </w:r>
    </w:p>
    <w:p w14:paraId="7F662A6D" w14:textId="0568CD1E" w:rsidR="008B234B" w:rsidRPr="006041DB" w:rsidRDefault="008B234B" w:rsidP="006041DB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714887">
        <w:rPr>
          <w:rFonts w:ascii="Calibri" w:hAnsi="Calibri"/>
          <w:sz w:val="22"/>
          <w:szCs w:val="22"/>
        </w:rPr>
        <w:lastRenderedPageBreak/>
        <w:t>Ceny a náhrady rozdělené právnickým osobám budou podle zákona č. 586/1992 Sb., o dani z</w:t>
      </w:r>
      <w:r w:rsidR="006041DB" w:rsidRPr="00714887">
        <w:rPr>
          <w:rFonts w:ascii="Calibri" w:hAnsi="Calibri"/>
          <w:sz w:val="22"/>
          <w:szCs w:val="22"/>
        </w:rPr>
        <w:t> </w:t>
      </w:r>
      <w:r w:rsidRPr="00714887">
        <w:rPr>
          <w:rFonts w:ascii="Calibri" w:hAnsi="Calibri"/>
          <w:sz w:val="22"/>
          <w:szCs w:val="22"/>
        </w:rPr>
        <w:t>příjmu, ve znění pozdějších předpisů, vyplaceny v plné výši a zdaněny právnickou osobou samou v rámci řádného daňového přiznání.</w:t>
      </w:r>
    </w:p>
    <w:p w14:paraId="26C36B90" w14:textId="7E55D7D2" w:rsidR="006F683A" w:rsidRPr="00801B02" w:rsidRDefault="006F683A" w:rsidP="00801B02">
      <w:pPr>
        <w:pStyle w:val="Nadpis1"/>
        <w:keepNext w:val="0"/>
        <w:numPr>
          <w:ilvl w:val="0"/>
          <w:numId w:val="1"/>
        </w:numPr>
        <w:tabs>
          <w:tab w:val="num" w:pos="342"/>
        </w:tabs>
        <w:overflowPunct w:val="0"/>
        <w:autoSpaceDE w:val="0"/>
        <w:autoSpaceDN w:val="0"/>
        <w:adjustRightInd w:val="0"/>
        <w:spacing w:before="0" w:after="120"/>
        <w:ind w:left="342" w:hanging="342"/>
        <w:jc w:val="both"/>
        <w:rPr>
          <w:rFonts w:ascii="Calibri" w:hAnsi="Calibri"/>
          <w:sz w:val="22"/>
          <w:szCs w:val="22"/>
        </w:rPr>
      </w:pPr>
      <w:bookmarkStart w:id="24" w:name="_Toc124339165"/>
      <w:r w:rsidRPr="006D2A62">
        <w:rPr>
          <w:rFonts w:ascii="Calibri" w:hAnsi="Calibri"/>
          <w:sz w:val="22"/>
          <w:szCs w:val="22"/>
        </w:rPr>
        <w:t>Vysvětlení zadávací</w:t>
      </w:r>
      <w:r w:rsidRPr="00801B02">
        <w:rPr>
          <w:rFonts w:ascii="Calibri" w:hAnsi="Calibri"/>
          <w:sz w:val="22"/>
          <w:szCs w:val="22"/>
        </w:rPr>
        <w:t>ch</w:t>
      </w:r>
      <w:r w:rsidRPr="006D2A62">
        <w:rPr>
          <w:rFonts w:ascii="Calibri" w:hAnsi="Calibri"/>
          <w:sz w:val="22"/>
          <w:szCs w:val="22"/>
        </w:rPr>
        <w:t xml:space="preserve"> </w:t>
      </w:r>
      <w:r w:rsidRPr="00801B02">
        <w:rPr>
          <w:rFonts w:ascii="Calibri" w:hAnsi="Calibri"/>
          <w:sz w:val="22"/>
          <w:szCs w:val="22"/>
        </w:rPr>
        <w:t>podmínek</w:t>
      </w:r>
      <w:r w:rsidRPr="006D2A62">
        <w:rPr>
          <w:rFonts w:ascii="Calibri" w:hAnsi="Calibri"/>
          <w:sz w:val="22"/>
          <w:szCs w:val="22"/>
        </w:rPr>
        <w:t>:</w:t>
      </w:r>
      <w:bookmarkEnd w:id="24"/>
      <w:r w:rsidRPr="006D2A62">
        <w:rPr>
          <w:rFonts w:ascii="Calibri" w:hAnsi="Calibri"/>
          <w:sz w:val="22"/>
          <w:szCs w:val="22"/>
        </w:rPr>
        <w:t xml:space="preserve"> </w:t>
      </w:r>
    </w:p>
    <w:p w14:paraId="3202303B" w14:textId="77777777" w:rsidR="006F683A" w:rsidRPr="00B02CC7" w:rsidRDefault="006F683A" w:rsidP="008E7D1C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bookmarkStart w:id="25" w:name="_Hlk510708049"/>
      <w:r w:rsidRPr="00B02CC7">
        <w:rPr>
          <w:rFonts w:ascii="Calibri" w:hAnsi="Calibri"/>
          <w:sz w:val="22"/>
          <w:szCs w:val="22"/>
        </w:rPr>
        <w:t>Dodavatelé mohou požadovat vysvětlení zadávacích podmínek. Zadavatel doporučuje podávání žádostí</w:t>
      </w:r>
      <w:r w:rsidRPr="008E7D1C">
        <w:rPr>
          <w:rFonts w:ascii="Calibri" w:hAnsi="Calibri"/>
          <w:sz w:val="22"/>
          <w:szCs w:val="22"/>
        </w:rPr>
        <w:t xml:space="preserve"> </w:t>
      </w:r>
      <w:r w:rsidRPr="00B02CC7">
        <w:rPr>
          <w:rFonts w:ascii="Calibri" w:hAnsi="Calibri"/>
          <w:sz w:val="22"/>
          <w:szCs w:val="22"/>
        </w:rPr>
        <w:t>prostřednictvím elektronického nástroje E-ZAK</w:t>
      </w:r>
      <w:bookmarkEnd w:id="25"/>
      <w:r w:rsidRPr="00B02CC7">
        <w:rPr>
          <w:rFonts w:ascii="Calibri" w:hAnsi="Calibri"/>
          <w:sz w:val="22"/>
          <w:szCs w:val="22"/>
        </w:rPr>
        <w:t xml:space="preserve">. </w:t>
      </w:r>
      <w:r w:rsidRPr="008E7D1C">
        <w:rPr>
          <w:rFonts w:ascii="Calibri" w:hAnsi="Calibri"/>
          <w:sz w:val="22"/>
          <w:szCs w:val="22"/>
          <w:u w:val="single"/>
        </w:rPr>
        <w:t>Žádost o vysvětlení zadávacích podmínek musí být doručena zadavateli v souladu s ustanovením § 98 Zákona a nejpozději 8 pracovních dní před uplynutím lhůty pro podání žádostí o účast, předběžných nabídek nebo nabídek (dle příslušné fáze zadávacího řízení).</w:t>
      </w:r>
    </w:p>
    <w:p w14:paraId="190114C3" w14:textId="77777777" w:rsidR="006F683A" w:rsidRDefault="006F683A" w:rsidP="008E7D1C">
      <w:pPr>
        <w:pStyle w:val="Odstavecseseznamem"/>
        <w:spacing w:after="120"/>
        <w:ind w:left="510"/>
        <w:contextualSpacing w:val="0"/>
        <w:jc w:val="both"/>
        <w:rPr>
          <w:rFonts w:ascii="Calibri" w:hAnsi="Calibri"/>
          <w:sz w:val="22"/>
          <w:szCs w:val="22"/>
        </w:rPr>
      </w:pPr>
      <w:r w:rsidRPr="00B02CC7">
        <w:rPr>
          <w:rFonts w:ascii="Calibri" w:hAnsi="Calibri"/>
          <w:sz w:val="22"/>
          <w:szCs w:val="22"/>
        </w:rPr>
        <w:t>Vysvětlení zadávacích podmínek bude uveřejněno na profilu zadavatele.</w:t>
      </w:r>
    </w:p>
    <w:p w14:paraId="08198E75" w14:textId="77777777" w:rsidR="009F5BB9" w:rsidRPr="004803E2" w:rsidRDefault="009F5BB9" w:rsidP="004803E2">
      <w:pPr>
        <w:pStyle w:val="Nadpis1"/>
        <w:keepNext w:val="0"/>
        <w:numPr>
          <w:ilvl w:val="0"/>
          <w:numId w:val="1"/>
        </w:numPr>
        <w:tabs>
          <w:tab w:val="num" w:pos="342"/>
        </w:tabs>
        <w:overflowPunct w:val="0"/>
        <w:autoSpaceDE w:val="0"/>
        <w:autoSpaceDN w:val="0"/>
        <w:adjustRightInd w:val="0"/>
        <w:spacing w:before="0" w:after="120"/>
        <w:ind w:left="342" w:hanging="342"/>
        <w:jc w:val="both"/>
        <w:rPr>
          <w:rFonts w:ascii="Calibri" w:hAnsi="Calibri"/>
          <w:sz w:val="22"/>
          <w:szCs w:val="22"/>
        </w:rPr>
      </w:pPr>
      <w:bookmarkStart w:id="26" w:name="_Toc124339166"/>
      <w:r w:rsidRPr="009F5BB9">
        <w:rPr>
          <w:rFonts w:ascii="Calibri" w:hAnsi="Calibri"/>
          <w:sz w:val="22"/>
          <w:szCs w:val="22"/>
        </w:rPr>
        <w:t>Komunikace v zadávacím řízení a elektronický nástroj E-ZAK:</w:t>
      </w:r>
      <w:bookmarkEnd w:id="26"/>
    </w:p>
    <w:p w14:paraId="291016CF" w14:textId="33A1DE2E" w:rsidR="009F5BB9" w:rsidRDefault="009F5BB9" w:rsidP="009F5BB9">
      <w:pPr>
        <w:pStyle w:val="slovn2rove"/>
        <w:numPr>
          <w:ilvl w:val="1"/>
          <w:numId w:val="1"/>
        </w:numPr>
      </w:pPr>
      <w:r>
        <w:t xml:space="preserve">Veškerá písemná komunikace mezi zadavatelem a dodavateli v rámci tohoto zadávacího řízení probíhá výhradně elektronicky, </w:t>
      </w:r>
      <w:r w:rsidRPr="00414053">
        <w:t xml:space="preserve">nestanoví-li </w:t>
      </w:r>
      <w:r w:rsidR="00DD3E70" w:rsidRPr="00414053">
        <w:t>Z</w:t>
      </w:r>
      <w:r w:rsidR="00DD3E70">
        <w:t>ákon</w:t>
      </w:r>
      <w:r w:rsidR="00DD3E70" w:rsidRPr="00414053">
        <w:t xml:space="preserve"> </w:t>
      </w:r>
      <w:r w:rsidRPr="00414053">
        <w:t>jinak</w:t>
      </w:r>
      <w:r>
        <w:t xml:space="preserve">. Zadavatel používá pro komunikaci s dodavateli primárně elektronický nástroj E-ZAK. Zadavatel doporučuje dodavatelům používat pro veškerou komunikaci se zadavatelem taktéž tento nástroj, </w:t>
      </w:r>
      <w:r w:rsidRPr="0078329B">
        <w:rPr>
          <w:u w:val="single"/>
        </w:rPr>
        <w:t>nestanoví-li zadavatel v</w:t>
      </w:r>
      <w:r>
        <w:rPr>
          <w:u w:val="single"/>
        </w:rPr>
        <w:t> </w:t>
      </w:r>
      <w:r w:rsidRPr="0078329B">
        <w:rPr>
          <w:u w:val="single"/>
        </w:rPr>
        <w:t>průběhu zadávacího řízení jinak</w:t>
      </w:r>
      <w:r>
        <w:t xml:space="preserve">. </w:t>
      </w:r>
      <w:r w:rsidRPr="00414053">
        <w:t>Jsou připuštěny i jiné formy elektronické komunikace (vyjma podání nabídky), a to zejména prostřednictvím e-mailu a datové schránky</w:t>
      </w:r>
      <w:r>
        <w:t>.</w:t>
      </w:r>
    </w:p>
    <w:p w14:paraId="6947D851" w14:textId="77777777" w:rsidR="009F5BB9" w:rsidRPr="00F537B6" w:rsidRDefault="009F5BB9" w:rsidP="009F5BB9">
      <w:pPr>
        <w:pStyle w:val="slovn2rove"/>
        <w:numPr>
          <w:ilvl w:val="1"/>
          <w:numId w:val="1"/>
        </w:numPr>
      </w:pPr>
      <w:r w:rsidRPr="00F537B6">
        <w:t>Veškeré písemnosti zasílané prostřednictvím elektronického nástroje E-ZAK se považují za</w:t>
      </w:r>
      <w:r>
        <w:t> </w:t>
      </w:r>
      <w:r w:rsidRPr="00F537B6">
        <w:t>řádně doručené okamžikem jejich doručení do uživatelského účtu adresáta písemnosti v</w:t>
      </w:r>
      <w:r>
        <w:t> </w:t>
      </w:r>
      <w:r w:rsidRPr="00F537B6">
        <w:t>elektronickém nástroji E-ZAK. Na doručení písemnosti nemá vliv, zda byla písemnost jejím adresátem přečtena, případně, zda elektronický nástroj E-ZAK adresátovi odeslal na kontaktní e</w:t>
      </w:r>
      <w:r>
        <w:noBreakHyphen/>
      </w:r>
      <w:r w:rsidRPr="00F537B6">
        <w:t>mailovou adresu upozornění o tom, že na jeho uživatelský účet v elektronickém nástroji E</w:t>
      </w:r>
      <w:r>
        <w:noBreakHyphen/>
        <w:t>Z</w:t>
      </w:r>
      <w:r w:rsidRPr="00F537B6">
        <w:t>AK byla doručena nová zpráva, či nikoli.</w:t>
      </w:r>
    </w:p>
    <w:p w14:paraId="04428275" w14:textId="05DA6D58" w:rsidR="009F5BB9" w:rsidRPr="00794A56" w:rsidRDefault="009F5BB9" w:rsidP="009F5BB9">
      <w:pPr>
        <w:pStyle w:val="slovn2rove"/>
        <w:numPr>
          <w:ilvl w:val="1"/>
          <w:numId w:val="1"/>
        </w:numPr>
        <w:rPr>
          <w:rFonts w:asciiTheme="minorHAnsi" w:hAnsiTheme="minorHAnsi" w:cstheme="minorBidi"/>
        </w:rPr>
      </w:pPr>
      <w:r w:rsidRPr="321CEC47">
        <w:rPr>
          <w:rFonts w:asciiTheme="minorHAnsi" w:hAnsiTheme="minorHAnsi" w:cs="Calibri"/>
        </w:rPr>
        <w:t>Zadavatel dodavatele upozorňuje, že pro plné využití všech možností elektronického nástroje E</w:t>
      </w:r>
      <w:r>
        <w:rPr>
          <w:rFonts w:asciiTheme="minorHAnsi" w:hAnsiTheme="minorHAnsi" w:cs="Calibri"/>
        </w:rPr>
        <w:noBreakHyphen/>
      </w:r>
      <w:r w:rsidRPr="321CEC47">
        <w:rPr>
          <w:rFonts w:asciiTheme="minorHAnsi" w:hAnsiTheme="minorHAnsi" w:cs="Calibri"/>
        </w:rPr>
        <w:t xml:space="preserve">ZAK je </w:t>
      </w:r>
      <w:r w:rsidRPr="00794A56">
        <w:rPr>
          <w:rFonts w:asciiTheme="minorHAnsi" w:hAnsiTheme="minorHAnsi" w:cs="Calibri"/>
        </w:rPr>
        <w:t xml:space="preserve">třeba provést a dokončit tzv. registraci dodavatele </w:t>
      </w:r>
      <w:r w:rsidRPr="00794A56">
        <w:rPr>
          <w:rFonts w:asciiTheme="minorHAnsi" w:hAnsiTheme="minorHAnsi" w:cs="Calibri"/>
          <w:u w:val="single"/>
        </w:rPr>
        <w:t>a ověření identity organizace. Pro ověření identity je nutné, aby měl dodavatel zřízenou datovou schránku nebo disponoval uznávaným elektronickým podpisem založeným na kvalifikovaném certifikátu (blíže viz uživatelská příručka E-ZAK pro dodavatele – odkaz níže)</w:t>
      </w:r>
      <w:r w:rsidRPr="00794A56">
        <w:rPr>
          <w:rFonts w:asciiTheme="minorHAnsi" w:hAnsiTheme="minorHAnsi" w:cs="Calibri"/>
        </w:rPr>
        <w:t xml:space="preserve">. Alternativně se mohou dodavatelé zaregistrovat a ověřit identitu též v Centrální databázi dodavatelů na </w:t>
      </w:r>
      <w:r w:rsidRPr="00794A56">
        <w:rPr>
          <w:rFonts w:asciiTheme="minorHAnsi" w:hAnsiTheme="minorHAnsi" w:cstheme="minorBidi"/>
        </w:rPr>
        <w:t xml:space="preserve">portálu </w:t>
      </w:r>
      <w:hyperlink w:history="1">
        <w:r w:rsidRPr="026301BB">
          <w:rPr>
            <w:rStyle w:val="Hypertextovodkaz"/>
            <w:rFonts w:asciiTheme="minorHAnsi" w:hAnsiTheme="minorHAnsi" w:cstheme="minorBidi"/>
          </w:rPr>
          <w:t>FEN.cz</w:t>
        </w:r>
      </w:hyperlink>
      <w:r w:rsidRPr="026301BB">
        <w:rPr>
          <w:rFonts w:asciiTheme="minorHAnsi" w:hAnsiTheme="minorHAnsi" w:cstheme="minorBidi"/>
        </w:rPr>
        <w:t>.</w:t>
      </w:r>
    </w:p>
    <w:p w14:paraId="06936C9E" w14:textId="77777777" w:rsidR="009F5BB9" w:rsidRPr="00794A56" w:rsidRDefault="009F5BB9" w:rsidP="009F5BB9">
      <w:pPr>
        <w:pStyle w:val="slovn2rove"/>
        <w:numPr>
          <w:ilvl w:val="1"/>
          <w:numId w:val="1"/>
        </w:numPr>
        <w:rPr>
          <w:rFonts w:asciiTheme="minorHAnsi" w:hAnsiTheme="minorHAnsi" w:cs="Calibri"/>
        </w:rPr>
      </w:pPr>
      <w:r w:rsidRPr="00794A56">
        <w:rPr>
          <w:rFonts w:asciiTheme="minorHAnsi" w:hAnsiTheme="minorHAnsi" w:cs="Calibri"/>
        </w:rPr>
        <w:t xml:space="preserve">Pokud zadavatel </w:t>
      </w:r>
      <w:proofErr w:type="spellStart"/>
      <w:r w:rsidRPr="00794A56">
        <w:rPr>
          <w:rFonts w:asciiTheme="minorHAnsi" w:hAnsiTheme="minorHAnsi" w:cs="Calibri"/>
        </w:rPr>
        <w:t>předregistroval</w:t>
      </w:r>
      <w:proofErr w:type="spellEnd"/>
      <w:r w:rsidRPr="00794A56">
        <w:rPr>
          <w:rFonts w:asciiTheme="minorHAnsi" w:hAnsiTheme="minorHAnsi" w:cs="Calibri"/>
        </w:rPr>
        <w:t xml:space="preserve"> dodavatele do elektronického nástroje E-ZAK, uvedl u 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60BAA005" w14:textId="77777777" w:rsidR="009F5BB9" w:rsidRPr="00794A56" w:rsidRDefault="009F5BB9" w:rsidP="009F5BB9">
      <w:pPr>
        <w:pStyle w:val="slovn2rove"/>
        <w:numPr>
          <w:ilvl w:val="1"/>
          <w:numId w:val="1"/>
        </w:numPr>
      </w:pPr>
      <w:r w:rsidRPr="00794A56">
        <w:t>Za řádné a včasné seznamování se s písemnostmi zasílanými zadavatelem prostřednictvím elektronického nástroje E-ZAK jakož i za správnost kontaktních údajů uvedených u dodavatele zodpovídá vždy dodavatel.</w:t>
      </w:r>
    </w:p>
    <w:p w14:paraId="7299C99D" w14:textId="27A170AF" w:rsidR="009F5BB9" w:rsidRPr="00794A56" w:rsidRDefault="009F5BB9" w:rsidP="009F5BB9">
      <w:pPr>
        <w:pStyle w:val="slovn2rove"/>
        <w:numPr>
          <w:ilvl w:val="1"/>
          <w:numId w:val="1"/>
        </w:numPr>
        <w:rPr>
          <w:rFonts w:cs="Calibri"/>
        </w:rPr>
      </w:pPr>
      <w:r w:rsidRPr="3B34E7CE">
        <w:rPr>
          <w:rFonts w:cs="Calibri"/>
        </w:rPr>
        <w:t xml:space="preserve">Podrobné informace o ovládání systému jsou dostupné v uživatelské příručce: </w:t>
      </w:r>
      <w:hyperlink>
        <w:r w:rsidRPr="3B34E7CE">
          <w:rPr>
            <w:rStyle w:val="Hypertextovodkaz"/>
          </w:rPr>
          <w:t>https://zakazky.krajbezkorupce.cz/data/manual/EZAK-Manual-Dodavatele.pdf</w:t>
        </w:r>
      </w:hyperlink>
      <w:r w:rsidRPr="3B34E7CE">
        <w:rPr>
          <w:rFonts w:cs="Calibri"/>
        </w:rPr>
        <w:t>.</w:t>
      </w:r>
    </w:p>
    <w:p w14:paraId="10D87829" w14:textId="77777777" w:rsidR="009F5BB9" w:rsidRPr="00794A56" w:rsidRDefault="009F5BB9" w:rsidP="009F5BB9">
      <w:pPr>
        <w:pStyle w:val="slovn2rove"/>
        <w:keepNext/>
        <w:keepLines/>
        <w:numPr>
          <w:ilvl w:val="1"/>
          <w:numId w:val="1"/>
        </w:numPr>
      </w:pPr>
      <w:r w:rsidRPr="00794A56">
        <w:t>Zadavatel doporučuje dodavatelům provést před odesláním nabídky test nastavení prohlížeče a systému a test odeslání nabídky zde:</w:t>
      </w:r>
    </w:p>
    <w:p w14:paraId="5B867491" w14:textId="776CA763" w:rsidR="009F5BB9" w:rsidRPr="00794A56" w:rsidRDefault="00000000" w:rsidP="009F5BB9">
      <w:pPr>
        <w:pStyle w:val="slovn2rove"/>
        <w:keepNext/>
        <w:keepLines/>
        <w:tabs>
          <w:tab w:val="clear" w:pos="720"/>
        </w:tabs>
        <w:ind w:left="708" w:firstLine="0"/>
      </w:pPr>
      <w:hyperlink w:history="1">
        <w:r w:rsidR="009F5BB9" w:rsidRPr="00794A56">
          <w:rPr>
            <w:rStyle w:val="Hypertextovodkaz"/>
            <w:lang w:eastAsia="x-none"/>
          </w:rPr>
          <w:t>https://zakazky.krajbezkorupce.cz/test_index.html</w:t>
        </w:r>
      </w:hyperlink>
    </w:p>
    <w:p w14:paraId="5032B6F1" w14:textId="77777777" w:rsidR="009F5BB9" w:rsidRPr="00794A56" w:rsidRDefault="009F5BB9" w:rsidP="009F5BB9">
      <w:pPr>
        <w:pStyle w:val="Normlntext"/>
        <w:ind w:left="708"/>
      </w:pPr>
      <w:r w:rsidRPr="00794A56">
        <w:t>Zadavatel nenese odpovědnost za technické podmínky na straně dodavatele. Zadavatel doporučuje dodavatelům zohlednit zejména rychlost jejich datového připojení tak, aby byla nabídka podána ve lhůtě pro podání nabídek.</w:t>
      </w:r>
    </w:p>
    <w:p w14:paraId="71636678" w14:textId="77777777" w:rsidR="00B32A02" w:rsidRPr="006D2A62" w:rsidRDefault="00B32A02" w:rsidP="00B02CC7">
      <w:pPr>
        <w:pStyle w:val="Nadpis1"/>
        <w:numPr>
          <w:ilvl w:val="0"/>
          <w:numId w:val="1"/>
        </w:numPr>
        <w:overflowPunct w:val="0"/>
        <w:autoSpaceDE w:val="0"/>
        <w:autoSpaceDN w:val="0"/>
        <w:adjustRightInd w:val="0"/>
        <w:spacing w:before="0" w:after="120"/>
        <w:rPr>
          <w:rFonts w:ascii="Calibri" w:hAnsi="Calibri"/>
          <w:sz w:val="22"/>
          <w:szCs w:val="22"/>
        </w:rPr>
      </w:pPr>
      <w:bookmarkStart w:id="27" w:name="_Toc124339167"/>
      <w:r w:rsidRPr="006D2A62">
        <w:rPr>
          <w:rFonts w:ascii="Calibri" w:hAnsi="Calibri"/>
          <w:sz w:val="22"/>
          <w:szCs w:val="22"/>
        </w:rPr>
        <w:lastRenderedPageBreak/>
        <w:t>Právo zadavatele zrušit zadávací řízení:</w:t>
      </w:r>
      <w:bookmarkEnd w:id="27"/>
    </w:p>
    <w:p w14:paraId="0D5EEDED" w14:textId="7BEC987F" w:rsidR="00B32A02" w:rsidRPr="00B02CC7" w:rsidRDefault="00B32A02" w:rsidP="0050795C">
      <w:pPr>
        <w:pStyle w:val="Odstavecseseznamem"/>
        <w:numPr>
          <w:ilvl w:val="1"/>
          <w:numId w:val="1"/>
        </w:numPr>
        <w:spacing w:after="120"/>
        <w:contextualSpacing w:val="0"/>
        <w:jc w:val="both"/>
        <w:rPr>
          <w:rFonts w:ascii="Calibri" w:hAnsi="Calibri"/>
          <w:sz w:val="22"/>
          <w:szCs w:val="22"/>
        </w:rPr>
      </w:pPr>
      <w:r w:rsidRPr="00B02CC7">
        <w:rPr>
          <w:rFonts w:ascii="Calibri" w:hAnsi="Calibri"/>
          <w:sz w:val="22"/>
          <w:szCs w:val="22"/>
        </w:rPr>
        <w:t>Účastník bere na vědomí, že zadavatel může zrušit zadávací ř</w:t>
      </w:r>
      <w:r w:rsidR="002C2F8A" w:rsidRPr="00B02CC7">
        <w:rPr>
          <w:rFonts w:ascii="Calibri" w:hAnsi="Calibri"/>
          <w:sz w:val="22"/>
          <w:szCs w:val="22"/>
        </w:rPr>
        <w:t>ízení v souladu s ustanovením § </w:t>
      </w:r>
      <w:r w:rsidRPr="00B02CC7">
        <w:rPr>
          <w:rFonts w:ascii="Calibri" w:hAnsi="Calibri"/>
          <w:sz w:val="22"/>
          <w:szCs w:val="22"/>
        </w:rPr>
        <w:t>127 odst. 2 Zákona. Učiní-li tak zadavatel, nevzniknou v této souvislosti účastníkům žádné nároky</w:t>
      </w:r>
      <w:r w:rsidR="00631186">
        <w:rPr>
          <w:rFonts w:ascii="Calibri" w:hAnsi="Calibri"/>
          <w:sz w:val="22"/>
          <w:szCs w:val="22"/>
        </w:rPr>
        <w:t xml:space="preserve"> mimo případů popsaných v čl. 12</w:t>
      </w:r>
      <w:r w:rsidR="000112D5">
        <w:rPr>
          <w:rFonts w:ascii="Calibri" w:hAnsi="Calibri"/>
          <w:sz w:val="22"/>
          <w:szCs w:val="22"/>
        </w:rPr>
        <w:t xml:space="preserve"> zadávací dokumentace</w:t>
      </w:r>
      <w:r w:rsidRPr="00B02CC7">
        <w:rPr>
          <w:rFonts w:ascii="Calibri" w:hAnsi="Calibri"/>
          <w:sz w:val="22"/>
          <w:szCs w:val="22"/>
        </w:rPr>
        <w:t>.</w:t>
      </w:r>
    </w:p>
    <w:p w14:paraId="0DDA58F8" w14:textId="21FAE656" w:rsidR="00B32A02" w:rsidRPr="00B02CC7" w:rsidRDefault="00B32A02" w:rsidP="0050795C">
      <w:pPr>
        <w:pStyle w:val="Odstavecseseznamem"/>
        <w:numPr>
          <w:ilvl w:val="1"/>
          <w:numId w:val="1"/>
        </w:numPr>
        <w:spacing w:after="120"/>
        <w:contextualSpacing w:val="0"/>
        <w:jc w:val="both"/>
        <w:rPr>
          <w:rFonts w:ascii="Calibri" w:hAnsi="Calibri"/>
          <w:sz w:val="22"/>
          <w:szCs w:val="22"/>
        </w:rPr>
      </w:pPr>
      <w:r w:rsidRPr="00B02CC7">
        <w:rPr>
          <w:rFonts w:ascii="Calibri" w:hAnsi="Calibri"/>
          <w:sz w:val="22"/>
          <w:szCs w:val="22"/>
        </w:rPr>
        <w:t>Zadavatel není odpovědný za majetkovou či nemajetkovou újmu účastníka související se</w:t>
      </w:r>
      <w:r w:rsidR="008E7D1C">
        <w:rPr>
          <w:rFonts w:ascii="Calibri" w:hAnsi="Calibri"/>
          <w:sz w:val="22"/>
          <w:szCs w:val="22"/>
        </w:rPr>
        <w:t> </w:t>
      </w:r>
      <w:r w:rsidRPr="00B02CC7">
        <w:rPr>
          <w:rFonts w:ascii="Calibri" w:hAnsi="Calibri"/>
          <w:sz w:val="22"/>
          <w:szCs w:val="22"/>
        </w:rPr>
        <w:t>zrušením zadávacího řízení, i když byl zadavatel na možnost vzniku takových škod upozorněn.</w:t>
      </w:r>
    </w:p>
    <w:p w14:paraId="08894C9E" w14:textId="70A1D173" w:rsidR="003E7A6E" w:rsidRDefault="003E7A6E" w:rsidP="00B02CC7">
      <w:pPr>
        <w:pStyle w:val="Nadpis1"/>
        <w:numPr>
          <w:ilvl w:val="0"/>
          <w:numId w:val="1"/>
        </w:numPr>
        <w:overflowPunct w:val="0"/>
        <w:autoSpaceDE w:val="0"/>
        <w:autoSpaceDN w:val="0"/>
        <w:adjustRightInd w:val="0"/>
        <w:spacing w:before="0" w:after="120"/>
        <w:rPr>
          <w:rFonts w:ascii="Calibri" w:hAnsi="Calibri"/>
          <w:sz w:val="22"/>
          <w:szCs w:val="22"/>
          <w:lang w:val="cs-CZ"/>
        </w:rPr>
      </w:pPr>
      <w:bookmarkStart w:id="28" w:name="_Toc124339168"/>
      <w:r>
        <w:rPr>
          <w:rFonts w:ascii="Calibri" w:hAnsi="Calibri"/>
          <w:sz w:val="22"/>
          <w:szCs w:val="22"/>
          <w:lang w:val="cs-CZ"/>
        </w:rPr>
        <w:t>Uzavření smluv:</w:t>
      </w:r>
      <w:bookmarkEnd w:id="28"/>
    </w:p>
    <w:p w14:paraId="12452A60" w14:textId="5266BE6A" w:rsidR="003E7A6E" w:rsidRPr="00046D60" w:rsidRDefault="003E7A6E" w:rsidP="00026960">
      <w:pPr>
        <w:pStyle w:val="Odstavecseseznamem"/>
        <w:numPr>
          <w:ilvl w:val="1"/>
          <w:numId w:val="1"/>
        </w:numPr>
        <w:spacing w:after="120"/>
        <w:contextualSpacing w:val="0"/>
        <w:jc w:val="both"/>
        <w:rPr>
          <w:rFonts w:ascii="Calibri" w:hAnsi="Calibri"/>
          <w:sz w:val="22"/>
          <w:szCs w:val="22"/>
        </w:rPr>
      </w:pPr>
      <w:r w:rsidRPr="00046D60">
        <w:rPr>
          <w:rFonts w:ascii="Calibri" w:hAnsi="Calibri"/>
          <w:sz w:val="22"/>
          <w:szCs w:val="22"/>
        </w:rPr>
        <w:t>Smlouv</w:t>
      </w:r>
      <w:r w:rsidR="00FE71FE">
        <w:rPr>
          <w:rFonts w:ascii="Calibri" w:hAnsi="Calibri"/>
          <w:sz w:val="22"/>
          <w:szCs w:val="22"/>
        </w:rPr>
        <w:t>y</w:t>
      </w:r>
      <w:r w:rsidRPr="00046D60">
        <w:rPr>
          <w:rFonts w:ascii="Calibri" w:hAnsi="Calibri"/>
          <w:sz w:val="22"/>
          <w:szCs w:val="22"/>
        </w:rPr>
        <w:t xml:space="preserve"> na realizaci veřejné zakázky bud</w:t>
      </w:r>
      <w:r w:rsidR="00FE71FE">
        <w:rPr>
          <w:rFonts w:ascii="Calibri" w:hAnsi="Calibri"/>
          <w:sz w:val="22"/>
          <w:szCs w:val="22"/>
        </w:rPr>
        <w:t>ou</w:t>
      </w:r>
      <w:r w:rsidRPr="00046D60">
        <w:rPr>
          <w:rFonts w:ascii="Calibri" w:hAnsi="Calibri"/>
          <w:sz w:val="22"/>
          <w:szCs w:val="22"/>
        </w:rPr>
        <w:t xml:space="preserve"> v souladu s ustanovením § 51 odst. 3 zákona uzavřen</w:t>
      </w:r>
      <w:r w:rsidR="00FE71FE">
        <w:rPr>
          <w:rFonts w:ascii="Calibri" w:hAnsi="Calibri"/>
          <w:sz w:val="22"/>
          <w:szCs w:val="22"/>
        </w:rPr>
        <w:t>y</w:t>
      </w:r>
      <w:r w:rsidRPr="00046D60">
        <w:rPr>
          <w:rFonts w:ascii="Calibri" w:hAnsi="Calibri"/>
          <w:sz w:val="22"/>
          <w:szCs w:val="22"/>
        </w:rPr>
        <w:t xml:space="preserve"> v souladu s ekonomicky nejvýhodnější nabídkou vybraného dodavatele.</w:t>
      </w:r>
    </w:p>
    <w:p w14:paraId="4075ED3E" w14:textId="09D08613" w:rsidR="00026960" w:rsidRPr="00046D60" w:rsidRDefault="00026960" w:rsidP="00026960">
      <w:pPr>
        <w:pStyle w:val="Odstavecseseznamem"/>
        <w:numPr>
          <w:ilvl w:val="1"/>
          <w:numId w:val="1"/>
        </w:numPr>
        <w:spacing w:after="120"/>
        <w:contextualSpacing w:val="0"/>
        <w:jc w:val="both"/>
        <w:rPr>
          <w:rFonts w:ascii="Calibri" w:hAnsi="Calibri"/>
          <w:sz w:val="22"/>
          <w:szCs w:val="22"/>
        </w:rPr>
      </w:pPr>
      <w:r w:rsidRPr="00046D60">
        <w:rPr>
          <w:rFonts w:ascii="Calibri" w:hAnsi="Calibri"/>
          <w:sz w:val="22"/>
          <w:szCs w:val="22"/>
        </w:rPr>
        <w:t>Vybraný dodavatel bude povinen poskytnout zadavateli před uzavřením smluv veškerou nezbytnou součinnost.</w:t>
      </w:r>
    </w:p>
    <w:p w14:paraId="0C93DA98" w14:textId="233D7A4B" w:rsidR="00B32A02" w:rsidRPr="006D2A62" w:rsidRDefault="00B32A02" w:rsidP="00B02CC7">
      <w:pPr>
        <w:pStyle w:val="Nadpis1"/>
        <w:numPr>
          <w:ilvl w:val="0"/>
          <w:numId w:val="1"/>
        </w:numPr>
        <w:overflowPunct w:val="0"/>
        <w:autoSpaceDE w:val="0"/>
        <w:autoSpaceDN w:val="0"/>
        <w:adjustRightInd w:val="0"/>
        <w:spacing w:before="0" w:after="120"/>
        <w:rPr>
          <w:rFonts w:ascii="Calibri" w:hAnsi="Calibri"/>
          <w:sz w:val="22"/>
          <w:szCs w:val="22"/>
        </w:rPr>
      </w:pPr>
      <w:bookmarkStart w:id="29" w:name="_Toc124339169"/>
      <w:r w:rsidRPr="006D2A62">
        <w:rPr>
          <w:rFonts w:ascii="Calibri" w:hAnsi="Calibri"/>
          <w:sz w:val="22"/>
          <w:szCs w:val="22"/>
        </w:rPr>
        <w:t>Další podmínky zadávacího řízení:</w:t>
      </w:r>
      <w:bookmarkEnd w:id="29"/>
      <w:r w:rsidRPr="006D2A62">
        <w:rPr>
          <w:rFonts w:ascii="Calibri" w:hAnsi="Calibri"/>
          <w:sz w:val="22"/>
          <w:szCs w:val="22"/>
        </w:rPr>
        <w:t xml:space="preserve"> </w:t>
      </w:r>
    </w:p>
    <w:p w14:paraId="1F35AB0C" w14:textId="44C0EF72" w:rsidR="00B32A02" w:rsidRPr="00046D60" w:rsidRDefault="00B32A02" w:rsidP="001C17A8">
      <w:pPr>
        <w:pStyle w:val="Odstavecseseznamem"/>
        <w:numPr>
          <w:ilvl w:val="1"/>
          <w:numId w:val="1"/>
        </w:numPr>
        <w:spacing w:after="120"/>
        <w:contextualSpacing w:val="0"/>
        <w:jc w:val="both"/>
        <w:rPr>
          <w:rFonts w:ascii="Calibri" w:hAnsi="Calibri"/>
          <w:sz w:val="22"/>
          <w:szCs w:val="22"/>
        </w:rPr>
      </w:pPr>
      <w:r w:rsidRPr="00046D60">
        <w:rPr>
          <w:rFonts w:ascii="Calibri" w:hAnsi="Calibri"/>
          <w:sz w:val="22"/>
          <w:szCs w:val="22"/>
        </w:rPr>
        <w:t>Zadavatel může pro účely zajištění řádného průběhu zadávacího řízení požadovat, aby účastník zadávacího řízení v přiměřené lhůtě objasnil předložené údaje a doklady, nebo doplnil další nebo chybějící údaje a doklady ve smyslu ustanovení § 46 Zákona.</w:t>
      </w:r>
    </w:p>
    <w:p w14:paraId="474BC69E" w14:textId="3BA01A5F" w:rsidR="00B32A02" w:rsidRPr="00046D60" w:rsidRDefault="00B32A02" w:rsidP="001C17A8">
      <w:pPr>
        <w:pStyle w:val="Odstavecseseznamem"/>
        <w:numPr>
          <w:ilvl w:val="1"/>
          <w:numId w:val="1"/>
        </w:numPr>
        <w:spacing w:after="120"/>
        <w:contextualSpacing w:val="0"/>
        <w:jc w:val="both"/>
        <w:rPr>
          <w:rFonts w:ascii="Calibri" w:hAnsi="Calibri"/>
          <w:sz w:val="22"/>
          <w:szCs w:val="22"/>
        </w:rPr>
      </w:pPr>
      <w:r w:rsidRPr="00046D60">
        <w:rPr>
          <w:rFonts w:ascii="Calibri" w:hAnsi="Calibri"/>
          <w:sz w:val="22"/>
          <w:szCs w:val="22"/>
        </w:rPr>
        <w:t xml:space="preserve">Zadavatel si vyhrazuje právo v průběhu lhůty pro podání </w:t>
      </w:r>
      <w:r w:rsidR="001C17A8" w:rsidRPr="00046D60">
        <w:rPr>
          <w:rFonts w:ascii="Calibri" w:hAnsi="Calibri"/>
          <w:sz w:val="22"/>
          <w:szCs w:val="22"/>
        </w:rPr>
        <w:t xml:space="preserve">žádostí o účast, předběžných nabídek a </w:t>
      </w:r>
      <w:r w:rsidRPr="00046D60">
        <w:rPr>
          <w:rFonts w:ascii="Calibri" w:hAnsi="Calibri"/>
          <w:sz w:val="22"/>
          <w:szCs w:val="22"/>
        </w:rPr>
        <w:t>nabídek měnit, doplnit či upřesnit podmínky zadání zakázky.</w:t>
      </w:r>
    </w:p>
    <w:p w14:paraId="410F67E7" w14:textId="3206AA53" w:rsidR="00B32A02" w:rsidRPr="00046D60" w:rsidRDefault="00B32A02" w:rsidP="001C17A8">
      <w:pPr>
        <w:pStyle w:val="Odstavecseseznamem"/>
        <w:numPr>
          <w:ilvl w:val="1"/>
          <w:numId w:val="1"/>
        </w:numPr>
        <w:spacing w:after="120"/>
        <w:contextualSpacing w:val="0"/>
        <w:jc w:val="both"/>
        <w:rPr>
          <w:rFonts w:ascii="Calibri" w:hAnsi="Calibri"/>
          <w:sz w:val="22"/>
          <w:szCs w:val="22"/>
        </w:rPr>
      </w:pPr>
      <w:r w:rsidRPr="00046D60">
        <w:rPr>
          <w:rFonts w:ascii="Calibri" w:hAnsi="Calibri"/>
          <w:sz w:val="22"/>
          <w:szCs w:val="22"/>
        </w:rPr>
        <w:t>Zadavatel si vyhrazuje právo ověřit informace obsažené v</w:t>
      </w:r>
      <w:r w:rsidR="001C17A8" w:rsidRPr="00046D60">
        <w:rPr>
          <w:rFonts w:ascii="Calibri" w:hAnsi="Calibri"/>
          <w:sz w:val="22"/>
          <w:szCs w:val="22"/>
        </w:rPr>
        <w:t xml:space="preserve"> žádosti </w:t>
      </w:r>
      <w:r w:rsidR="00046D60">
        <w:rPr>
          <w:rFonts w:ascii="Calibri" w:hAnsi="Calibri"/>
          <w:sz w:val="22"/>
          <w:szCs w:val="22"/>
        </w:rPr>
        <w:t>o</w:t>
      </w:r>
      <w:r w:rsidR="001C17A8" w:rsidRPr="00046D60">
        <w:rPr>
          <w:rFonts w:ascii="Calibri" w:hAnsi="Calibri"/>
          <w:sz w:val="22"/>
          <w:szCs w:val="22"/>
        </w:rPr>
        <w:t xml:space="preserve"> účast, předběžné nabídce či </w:t>
      </w:r>
      <w:r w:rsidRPr="00046D60">
        <w:rPr>
          <w:rFonts w:ascii="Calibri" w:hAnsi="Calibri"/>
          <w:sz w:val="22"/>
          <w:szCs w:val="22"/>
        </w:rPr>
        <w:t>nabídce účastníka i u třetích osob a účastník je povinen mu v tomto ohledu poskytnout veškerou potřebnou součinnost.</w:t>
      </w:r>
    </w:p>
    <w:p w14:paraId="0711CDDB" w14:textId="0BB8BE05" w:rsidR="00B32A02" w:rsidRPr="00796D90" w:rsidRDefault="00B32A02" w:rsidP="001C17A8">
      <w:pPr>
        <w:pStyle w:val="Odstavecseseznamem"/>
        <w:numPr>
          <w:ilvl w:val="1"/>
          <w:numId w:val="1"/>
        </w:numPr>
        <w:spacing w:after="120"/>
        <w:contextualSpacing w:val="0"/>
        <w:jc w:val="both"/>
        <w:rPr>
          <w:rFonts w:ascii="Calibri" w:hAnsi="Calibri"/>
          <w:sz w:val="22"/>
          <w:szCs w:val="22"/>
        </w:rPr>
      </w:pPr>
      <w:r w:rsidRPr="00046D60">
        <w:rPr>
          <w:rFonts w:ascii="Calibri" w:hAnsi="Calibri"/>
          <w:iCs/>
          <w:sz w:val="22"/>
          <w:szCs w:val="22"/>
        </w:rPr>
        <w:t xml:space="preserve">Zadavatel nepřipouští varianty </w:t>
      </w:r>
      <w:r w:rsidR="001C17A8" w:rsidRPr="00046D60">
        <w:rPr>
          <w:rFonts w:ascii="Calibri" w:hAnsi="Calibri"/>
          <w:iCs/>
          <w:sz w:val="22"/>
          <w:szCs w:val="22"/>
        </w:rPr>
        <w:t xml:space="preserve">předběžných nabídek či </w:t>
      </w:r>
      <w:r w:rsidRPr="00046D60">
        <w:rPr>
          <w:rFonts w:ascii="Calibri" w:hAnsi="Calibri"/>
          <w:iCs/>
          <w:sz w:val="22"/>
          <w:szCs w:val="22"/>
        </w:rPr>
        <w:t>nabídek.</w:t>
      </w:r>
    </w:p>
    <w:p w14:paraId="079AB7C4" w14:textId="1519889D" w:rsidR="00796D90" w:rsidRDefault="00796D90" w:rsidP="00796D90">
      <w:pPr>
        <w:pStyle w:val="Odstavecseseznamem"/>
        <w:numPr>
          <w:ilvl w:val="1"/>
          <w:numId w:val="1"/>
        </w:numPr>
        <w:spacing w:after="120"/>
        <w:contextualSpacing w:val="0"/>
        <w:jc w:val="both"/>
        <w:rPr>
          <w:rFonts w:ascii="Calibri" w:hAnsi="Calibri"/>
          <w:iCs/>
          <w:sz w:val="22"/>
          <w:szCs w:val="22"/>
        </w:rPr>
      </w:pPr>
      <w:r w:rsidRPr="00796D90">
        <w:rPr>
          <w:rFonts w:ascii="Calibri" w:hAnsi="Calibri"/>
          <w:iCs/>
          <w:sz w:val="22"/>
          <w:szCs w:val="22"/>
        </w:rPr>
        <w:t>Veškeré údaje o peněžních částkách v cizích měnách musí být přepočítány na koruny české, a</w:t>
      </w:r>
      <w:r>
        <w:rPr>
          <w:rFonts w:ascii="Calibri" w:hAnsi="Calibri"/>
          <w:iCs/>
          <w:sz w:val="22"/>
          <w:szCs w:val="22"/>
        </w:rPr>
        <w:t> </w:t>
      </w:r>
      <w:r w:rsidRPr="00796D90">
        <w:rPr>
          <w:rFonts w:ascii="Calibri" w:hAnsi="Calibri"/>
          <w:iCs/>
          <w:sz w:val="22"/>
          <w:szCs w:val="22"/>
        </w:rPr>
        <w:t>to podle oficiálního kurzu vyhlášeného Českou národní bankou k prvnímu dni kalendářního měsíce, který předchází měsíci, v němž byla podána příslušná žádost o účast, předběžná nabídka nebo nabídka.</w:t>
      </w:r>
    </w:p>
    <w:p w14:paraId="7B53FE50" w14:textId="66394122" w:rsidR="00631186" w:rsidRPr="00C70D10" w:rsidRDefault="00631186" w:rsidP="00631186">
      <w:pPr>
        <w:pStyle w:val="Odstavecseseznamem"/>
        <w:numPr>
          <w:ilvl w:val="1"/>
          <w:numId w:val="1"/>
        </w:numPr>
        <w:spacing w:after="120"/>
        <w:contextualSpacing w:val="0"/>
        <w:jc w:val="both"/>
        <w:rPr>
          <w:rFonts w:ascii="Calibri" w:hAnsi="Calibri"/>
          <w:sz w:val="22"/>
        </w:rPr>
      </w:pPr>
      <w:r w:rsidRPr="00C70D10">
        <w:rPr>
          <w:rFonts w:ascii="Calibri" w:hAnsi="Calibri"/>
          <w:sz w:val="22"/>
        </w:rPr>
        <w:t>Zajištění ochrany autorských práv k</w:t>
      </w:r>
      <w:r w:rsidRPr="00C70D10">
        <w:rPr>
          <w:rFonts w:ascii="Calibri" w:hAnsi="Calibri"/>
          <w:iCs/>
          <w:sz w:val="22"/>
          <w:szCs w:val="22"/>
        </w:rPr>
        <w:t> </w:t>
      </w:r>
      <w:r w:rsidRPr="00C70D10">
        <w:rPr>
          <w:rFonts w:ascii="Calibri" w:hAnsi="Calibri"/>
          <w:sz w:val="22"/>
        </w:rPr>
        <w:t>návrhu</w:t>
      </w:r>
      <w:r w:rsidRPr="00C70D10">
        <w:rPr>
          <w:rFonts w:ascii="Calibri" w:hAnsi="Calibri"/>
          <w:iCs/>
          <w:sz w:val="22"/>
          <w:szCs w:val="22"/>
        </w:rPr>
        <w:t>, který je součástí nabídky,</w:t>
      </w:r>
      <w:r w:rsidRPr="00C70D10">
        <w:rPr>
          <w:rFonts w:ascii="Calibri" w:hAnsi="Calibri"/>
          <w:sz w:val="22"/>
        </w:rPr>
        <w:t xml:space="preserve"> ve vztahu účastník – zadavatel je dáno těmito podmínkami:</w:t>
      </w:r>
    </w:p>
    <w:p w14:paraId="521AD184" w14:textId="77777777" w:rsidR="00C70D10" w:rsidRPr="00C70D10" w:rsidRDefault="00631186" w:rsidP="00C70D10">
      <w:pPr>
        <w:pStyle w:val="Odstavecseseznamem"/>
        <w:numPr>
          <w:ilvl w:val="0"/>
          <w:numId w:val="13"/>
        </w:numPr>
        <w:spacing w:after="120"/>
        <w:jc w:val="both"/>
        <w:rPr>
          <w:rFonts w:ascii="Calibri" w:hAnsi="Calibri"/>
          <w:sz w:val="22"/>
        </w:rPr>
      </w:pPr>
      <w:r w:rsidRPr="00C70D10">
        <w:rPr>
          <w:rFonts w:ascii="Calibri" w:hAnsi="Calibri"/>
          <w:sz w:val="22"/>
          <w:szCs w:val="22"/>
        </w:rPr>
        <w:t>autoři</w:t>
      </w:r>
      <w:r w:rsidRPr="00C70D10">
        <w:rPr>
          <w:rFonts w:ascii="Calibri" w:hAnsi="Calibri"/>
          <w:sz w:val="22"/>
        </w:rPr>
        <w:t xml:space="preserve"> návrhu si podrží svá autorská práva, mohou svůj soutěžní </w:t>
      </w:r>
      <w:r w:rsidRPr="00C70D10">
        <w:rPr>
          <w:rFonts w:ascii="Calibri" w:hAnsi="Calibri"/>
          <w:sz w:val="22"/>
          <w:szCs w:val="22"/>
        </w:rPr>
        <w:t>návrh</w:t>
      </w:r>
      <w:r w:rsidRPr="00C70D10">
        <w:rPr>
          <w:rFonts w:ascii="Calibri" w:hAnsi="Calibri"/>
          <w:sz w:val="22"/>
        </w:rPr>
        <w:t xml:space="preserve"> publikovat a</w:t>
      </w:r>
      <w:r w:rsidRPr="00C70D10">
        <w:rPr>
          <w:rFonts w:ascii="Calibri" w:hAnsi="Calibri"/>
          <w:sz w:val="22"/>
          <w:szCs w:val="22"/>
        </w:rPr>
        <w:t> </w:t>
      </w:r>
      <w:r w:rsidRPr="00C70D10">
        <w:rPr>
          <w:rFonts w:ascii="Calibri" w:hAnsi="Calibri"/>
          <w:sz w:val="22"/>
        </w:rPr>
        <w:t xml:space="preserve">mohou </w:t>
      </w:r>
      <w:r w:rsidRPr="00C70D10">
        <w:rPr>
          <w:rFonts w:ascii="Calibri" w:hAnsi="Calibri"/>
          <w:sz w:val="22"/>
          <w:szCs w:val="22"/>
        </w:rPr>
        <w:t>jej</w:t>
      </w:r>
      <w:r w:rsidRPr="00C70D10">
        <w:rPr>
          <w:rFonts w:ascii="Calibri" w:hAnsi="Calibri"/>
          <w:sz w:val="22"/>
        </w:rPr>
        <w:t xml:space="preserve"> opět využít v jiném případě</w:t>
      </w:r>
      <w:r w:rsidRPr="00C70D10">
        <w:rPr>
          <w:rFonts w:ascii="Calibri" w:hAnsi="Calibri"/>
          <w:sz w:val="22"/>
          <w:szCs w:val="22"/>
        </w:rPr>
        <w:t>,</w:t>
      </w:r>
    </w:p>
    <w:p w14:paraId="3BF824C2" w14:textId="77777777" w:rsidR="00C70D10" w:rsidRPr="00C70D10" w:rsidRDefault="00631186" w:rsidP="00C70D10">
      <w:pPr>
        <w:pStyle w:val="Odstavecseseznamem"/>
        <w:numPr>
          <w:ilvl w:val="0"/>
          <w:numId w:val="13"/>
        </w:numPr>
        <w:spacing w:after="120"/>
        <w:jc w:val="both"/>
        <w:rPr>
          <w:rFonts w:ascii="Calibri" w:hAnsi="Calibri"/>
          <w:sz w:val="22"/>
        </w:rPr>
      </w:pPr>
      <w:r w:rsidRPr="00C70D10">
        <w:rPr>
          <w:rFonts w:ascii="Calibri" w:hAnsi="Calibri"/>
          <w:sz w:val="22"/>
          <w:szCs w:val="22"/>
        </w:rPr>
        <w:t>odevzdáním</w:t>
      </w:r>
      <w:r w:rsidRPr="00C70D10">
        <w:rPr>
          <w:rFonts w:ascii="Calibri" w:hAnsi="Calibri"/>
          <w:sz w:val="22"/>
        </w:rPr>
        <w:t xml:space="preserve"> návrhu jako součásti nabídky vyslovuje účastník souhlas s bezplatnou reprodukcí a vystavením svého </w:t>
      </w:r>
      <w:r w:rsidRPr="00C70D10">
        <w:rPr>
          <w:rFonts w:ascii="Calibri" w:hAnsi="Calibri"/>
          <w:sz w:val="22"/>
          <w:szCs w:val="22"/>
        </w:rPr>
        <w:t>návrhu</w:t>
      </w:r>
      <w:r w:rsidRPr="00C70D10">
        <w:rPr>
          <w:rFonts w:ascii="Calibri" w:hAnsi="Calibri"/>
          <w:sz w:val="22"/>
        </w:rPr>
        <w:t xml:space="preserve"> v rámci propagace veřejné zakázky a jejích výsledků</w:t>
      </w:r>
      <w:r w:rsidRPr="00C70D10">
        <w:rPr>
          <w:rFonts w:ascii="Calibri" w:hAnsi="Calibri"/>
          <w:sz w:val="22"/>
          <w:szCs w:val="22"/>
        </w:rPr>
        <w:t>,</w:t>
      </w:r>
    </w:p>
    <w:p w14:paraId="1B297FF7" w14:textId="23F2D98D" w:rsidR="00631186" w:rsidRPr="00143CAE" w:rsidRDefault="00631186" w:rsidP="00143CAE">
      <w:pPr>
        <w:pStyle w:val="Odstavecseseznamem"/>
        <w:numPr>
          <w:ilvl w:val="0"/>
          <w:numId w:val="13"/>
        </w:numPr>
        <w:spacing w:after="120"/>
        <w:ind w:left="1225" w:hanging="357"/>
        <w:contextualSpacing w:val="0"/>
        <w:jc w:val="both"/>
        <w:rPr>
          <w:rFonts w:ascii="Calibri" w:hAnsi="Calibri"/>
          <w:sz w:val="22"/>
        </w:rPr>
      </w:pPr>
      <w:r w:rsidRPr="00C70D10">
        <w:rPr>
          <w:rFonts w:ascii="Calibri" w:hAnsi="Calibri"/>
          <w:sz w:val="22"/>
          <w:szCs w:val="22"/>
        </w:rPr>
        <w:t>odevzdaný</w:t>
      </w:r>
      <w:r w:rsidRPr="00C70D10">
        <w:rPr>
          <w:rFonts w:ascii="Calibri" w:hAnsi="Calibri"/>
          <w:sz w:val="22"/>
        </w:rPr>
        <w:t xml:space="preserve"> návrh se stává majetkem zadavatele</w:t>
      </w:r>
      <w:r w:rsidRPr="00C70D10">
        <w:rPr>
          <w:rFonts w:ascii="Calibri" w:hAnsi="Calibri"/>
          <w:sz w:val="22"/>
          <w:szCs w:val="22"/>
        </w:rPr>
        <w:t>, autoři</w:t>
      </w:r>
      <w:r w:rsidRPr="00C70D10">
        <w:rPr>
          <w:rFonts w:ascii="Calibri" w:hAnsi="Calibri"/>
          <w:sz w:val="22"/>
        </w:rPr>
        <w:t xml:space="preserve"> návrhu udělují zadavateli souhlas užít jejich autorská díla pro účely tohoto zadávacího řízení</w:t>
      </w:r>
      <w:r w:rsidRPr="00C70D10">
        <w:rPr>
          <w:rFonts w:ascii="Calibri" w:hAnsi="Calibri"/>
          <w:sz w:val="22"/>
          <w:szCs w:val="22"/>
        </w:rPr>
        <w:t>, užití</w:t>
      </w:r>
      <w:r w:rsidRPr="00C70D10">
        <w:rPr>
          <w:rFonts w:ascii="Calibri" w:hAnsi="Calibri"/>
          <w:sz w:val="22"/>
        </w:rPr>
        <w:t xml:space="preserve"> návrhu díla či jeho částí pro jiné účely, než které jsou uvedeny v těchto zadávacích podmínkách, je vázáno na výslovné svolení autorů</w:t>
      </w:r>
      <w:r w:rsidRPr="00C70D10">
        <w:rPr>
          <w:rFonts w:ascii="Calibri" w:hAnsi="Calibri"/>
          <w:sz w:val="22"/>
          <w:szCs w:val="22"/>
        </w:rPr>
        <w:t>.</w:t>
      </w:r>
    </w:p>
    <w:p w14:paraId="79AD3981" w14:textId="34FB5320" w:rsidR="00143CAE" w:rsidRPr="00143CAE" w:rsidRDefault="00143CAE" w:rsidP="000A1F16">
      <w:pPr>
        <w:pStyle w:val="Odstavecseseznamem"/>
        <w:numPr>
          <w:ilvl w:val="1"/>
          <w:numId w:val="1"/>
        </w:numPr>
        <w:spacing w:after="120"/>
        <w:contextualSpacing w:val="0"/>
        <w:jc w:val="both"/>
        <w:rPr>
          <w:rFonts w:ascii="Calibri" w:hAnsi="Calibri"/>
          <w:iCs/>
          <w:sz w:val="22"/>
          <w:szCs w:val="22"/>
        </w:rPr>
      </w:pPr>
      <w:r w:rsidRPr="00143CAE">
        <w:rPr>
          <w:rFonts w:ascii="Calibri" w:hAnsi="Calibri"/>
          <w:iCs/>
          <w:sz w:val="22"/>
          <w:szCs w:val="22"/>
        </w:rPr>
        <w:t xml:space="preserve">Účastníci jsou oprávněni podávat námitky proti postupům </w:t>
      </w:r>
      <w:r>
        <w:rPr>
          <w:rFonts w:ascii="Calibri" w:hAnsi="Calibri"/>
          <w:iCs/>
          <w:sz w:val="22"/>
          <w:szCs w:val="22"/>
        </w:rPr>
        <w:t xml:space="preserve">zadavatele v zadávacím řízení v souladu </w:t>
      </w:r>
      <w:r w:rsidRPr="00143CAE">
        <w:rPr>
          <w:rFonts w:ascii="Calibri" w:hAnsi="Calibri"/>
          <w:iCs/>
          <w:sz w:val="22"/>
          <w:szCs w:val="22"/>
        </w:rPr>
        <w:t>s § 13 Soutěžního řádu</w:t>
      </w:r>
      <w:r w:rsidRPr="00143CAE">
        <w:rPr>
          <w:rFonts w:ascii="Calibri" w:hAnsi="Calibri"/>
          <w:sz w:val="22"/>
          <w:szCs w:val="22"/>
        </w:rPr>
        <w:t xml:space="preserve"> </w:t>
      </w:r>
      <w:r w:rsidRPr="00F26720">
        <w:rPr>
          <w:rFonts w:ascii="Calibri" w:hAnsi="Calibri"/>
          <w:sz w:val="22"/>
          <w:szCs w:val="22"/>
        </w:rPr>
        <w:t>České komory architektů</w:t>
      </w:r>
      <w:r w:rsidRPr="00143CAE">
        <w:rPr>
          <w:rFonts w:ascii="Calibri" w:hAnsi="Calibri"/>
          <w:iCs/>
          <w:sz w:val="22"/>
          <w:szCs w:val="22"/>
        </w:rPr>
        <w:t>.</w:t>
      </w:r>
    </w:p>
    <w:p w14:paraId="03D7227D" w14:textId="381E7BDE" w:rsidR="00DF5A42" w:rsidRPr="006D2A62" w:rsidRDefault="00DF5A42" w:rsidP="00DF5A42">
      <w:pPr>
        <w:pStyle w:val="Nadpis1"/>
        <w:numPr>
          <w:ilvl w:val="0"/>
          <w:numId w:val="1"/>
        </w:numPr>
        <w:overflowPunct w:val="0"/>
        <w:autoSpaceDE w:val="0"/>
        <w:autoSpaceDN w:val="0"/>
        <w:adjustRightInd w:val="0"/>
        <w:spacing w:before="0" w:after="120"/>
        <w:rPr>
          <w:rFonts w:ascii="Calibri" w:hAnsi="Calibri"/>
          <w:sz w:val="22"/>
          <w:szCs w:val="22"/>
        </w:rPr>
      </w:pPr>
      <w:bookmarkStart w:id="30" w:name="_Toc124339170"/>
      <w:r>
        <w:rPr>
          <w:rFonts w:ascii="Calibri" w:hAnsi="Calibri"/>
          <w:sz w:val="22"/>
          <w:szCs w:val="22"/>
          <w:lang w:val="cs-CZ"/>
        </w:rPr>
        <w:t>Přílohy zadávací dokumentace</w:t>
      </w:r>
      <w:r w:rsidRPr="006D2A62">
        <w:rPr>
          <w:rFonts w:ascii="Calibri" w:hAnsi="Calibri"/>
          <w:sz w:val="22"/>
          <w:szCs w:val="22"/>
        </w:rPr>
        <w:t>:</w:t>
      </w:r>
      <w:bookmarkEnd w:id="30"/>
      <w:r w:rsidRPr="006D2A62">
        <w:rPr>
          <w:rFonts w:ascii="Calibri" w:hAnsi="Calibri"/>
          <w:sz w:val="22"/>
          <w:szCs w:val="22"/>
        </w:rPr>
        <w:t xml:space="preserve"> </w:t>
      </w:r>
    </w:p>
    <w:p w14:paraId="41A15E1A" w14:textId="5CA71EBA" w:rsidR="00DF5A42" w:rsidRPr="004B3F13" w:rsidRDefault="00DF5A42" w:rsidP="00DF5A42">
      <w:pPr>
        <w:pStyle w:val="Odstavecseseznamem"/>
        <w:numPr>
          <w:ilvl w:val="1"/>
          <w:numId w:val="1"/>
        </w:numPr>
        <w:spacing w:after="120"/>
        <w:contextualSpacing w:val="0"/>
        <w:jc w:val="both"/>
        <w:rPr>
          <w:rFonts w:ascii="Calibri" w:hAnsi="Calibri"/>
          <w:sz w:val="22"/>
          <w:szCs w:val="22"/>
          <w:highlight w:val="yellow"/>
        </w:rPr>
      </w:pPr>
      <w:r w:rsidRPr="004B3F13">
        <w:rPr>
          <w:rFonts w:ascii="Calibri" w:hAnsi="Calibri"/>
          <w:sz w:val="22"/>
          <w:szCs w:val="22"/>
          <w:highlight w:val="yellow"/>
        </w:rPr>
        <w:t>Příloha č. 1</w:t>
      </w:r>
      <w:r w:rsidR="001D125D" w:rsidRPr="004B3F13">
        <w:rPr>
          <w:rFonts w:ascii="Calibri" w:hAnsi="Calibri"/>
          <w:sz w:val="22"/>
          <w:szCs w:val="22"/>
          <w:highlight w:val="yellow"/>
        </w:rPr>
        <w:t xml:space="preserve">: </w:t>
      </w:r>
      <w:r w:rsidRPr="004B3F13">
        <w:rPr>
          <w:rFonts w:ascii="Calibri" w:hAnsi="Calibri"/>
          <w:sz w:val="22"/>
          <w:szCs w:val="22"/>
          <w:highlight w:val="yellow"/>
          <w:u w:val="single"/>
        </w:rPr>
        <w:t>Formulář žádosti o účast</w:t>
      </w:r>
      <w:r w:rsidR="001D125D" w:rsidRPr="004B3F13">
        <w:rPr>
          <w:rFonts w:ascii="Calibri" w:hAnsi="Calibri"/>
          <w:sz w:val="22"/>
          <w:szCs w:val="22"/>
          <w:highlight w:val="yellow"/>
        </w:rPr>
        <w:t xml:space="preserve"> je </w:t>
      </w:r>
      <w:r w:rsidR="00B9568F" w:rsidRPr="004B3F13">
        <w:rPr>
          <w:rFonts w:ascii="Calibri" w:hAnsi="Calibri"/>
          <w:sz w:val="22"/>
          <w:szCs w:val="22"/>
          <w:highlight w:val="yellow"/>
        </w:rPr>
        <w:t>zpracován v samostatném souboru uveřejněném na</w:t>
      </w:r>
      <w:r w:rsidR="00D009AF" w:rsidRPr="004B3F13">
        <w:rPr>
          <w:rFonts w:ascii="Calibri" w:hAnsi="Calibri"/>
          <w:sz w:val="22"/>
          <w:szCs w:val="22"/>
          <w:highlight w:val="yellow"/>
        </w:rPr>
        <w:t> </w:t>
      </w:r>
      <w:r w:rsidR="00B9568F" w:rsidRPr="004B3F13">
        <w:rPr>
          <w:rFonts w:ascii="Calibri" w:hAnsi="Calibri"/>
          <w:sz w:val="22"/>
          <w:szCs w:val="22"/>
          <w:highlight w:val="yellow"/>
        </w:rPr>
        <w:t>profilu zadavatele v sekci Zadávací dokumentace.</w:t>
      </w:r>
    </w:p>
    <w:p w14:paraId="66A3E25C" w14:textId="6117CB2A" w:rsidR="00DF5A42" w:rsidRDefault="00DF5A42" w:rsidP="00DF5A42">
      <w:pPr>
        <w:pStyle w:val="Odstavecseseznamem"/>
        <w:numPr>
          <w:ilvl w:val="1"/>
          <w:numId w:val="1"/>
        </w:numPr>
        <w:spacing w:after="120"/>
        <w:contextualSpacing w:val="0"/>
        <w:jc w:val="both"/>
        <w:rPr>
          <w:rFonts w:ascii="Calibri" w:hAnsi="Calibri"/>
          <w:sz w:val="22"/>
          <w:szCs w:val="22"/>
        </w:rPr>
      </w:pPr>
      <w:r w:rsidRPr="00DF5A42">
        <w:rPr>
          <w:rFonts w:ascii="Calibri" w:hAnsi="Calibri"/>
          <w:sz w:val="22"/>
          <w:szCs w:val="22"/>
        </w:rPr>
        <w:t>Příloha č. 2</w:t>
      </w:r>
      <w:r w:rsidR="00BD6FF9">
        <w:rPr>
          <w:rFonts w:ascii="Calibri" w:hAnsi="Calibri"/>
          <w:sz w:val="22"/>
          <w:szCs w:val="22"/>
        </w:rPr>
        <w:t>:</w:t>
      </w:r>
      <w:r w:rsidR="00787D8B">
        <w:rPr>
          <w:rFonts w:ascii="Calibri" w:hAnsi="Calibri"/>
          <w:sz w:val="22"/>
          <w:szCs w:val="22"/>
        </w:rPr>
        <w:t xml:space="preserve"> </w:t>
      </w:r>
      <w:r w:rsidRPr="00BD6FF9">
        <w:rPr>
          <w:rFonts w:ascii="Calibri" w:hAnsi="Calibri"/>
          <w:sz w:val="22"/>
          <w:szCs w:val="22"/>
          <w:u w:val="single"/>
        </w:rPr>
        <w:t>Obchodní a technické podmínky</w:t>
      </w:r>
      <w:r w:rsidR="00787D8B">
        <w:rPr>
          <w:rFonts w:ascii="Calibri" w:hAnsi="Calibri"/>
          <w:sz w:val="22"/>
          <w:szCs w:val="22"/>
        </w:rPr>
        <w:t xml:space="preserve"> j</w:t>
      </w:r>
      <w:r w:rsidR="00BD6FF9">
        <w:rPr>
          <w:rFonts w:ascii="Calibri" w:hAnsi="Calibri"/>
          <w:sz w:val="22"/>
          <w:szCs w:val="22"/>
        </w:rPr>
        <w:t>sou</w:t>
      </w:r>
      <w:r w:rsidR="00787D8B">
        <w:rPr>
          <w:rFonts w:ascii="Calibri" w:hAnsi="Calibri"/>
          <w:sz w:val="22"/>
          <w:szCs w:val="22"/>
        </w:rPr>
        <w:t xml:space="preserve"> tvořen</w:t>
      </w:r>
      <w:r w:rsidR="00BD6FF9">
        <w:rPr>
          <w:rFonts w:ascii="Calibri" w:hAnsi="Calibri"/>
          <w:sz w:val="22"/>
          <w:szCs w:val="22"/>
        </w:rPr>
        <w:t>y následujícími dokumenty:</w:t>
      </w:r>
    </w:p>
    <w:p w14:paraId="72D5A482" w14:textId="77777777" w:rsidR="001D4578" w:rsidRPr="001D4578" w:rsidRDefault="001D4578" w:rsidP="001D4578">
      <w:pPr>
        <w:pStyle w:val="Odstavecseseznamem"/>
        <w:ind w:left="510"/>
        <w:rPr>
          <w:rFonts w:ascii="Calibri" w:hAnsi="Calibri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63"/>
        <w:gridCol w:w="5450"/>
        <w:gridCol w:w="2249"/>
      </w:tblGrid>
      <w:tr w:rsidR="001D4578" w:rsidRPr="00786D83" w14:paraId="30E56DA8" w14:textId="77777777" w:rsidTr="002B2E2B">
        <w:trPr>
          <w:cantSplit/>
          <w:tblHeader/>
        </w:trPr>
        <w:tc>
          <w:tcPr>
            <w:tcW w:w="1363" w:type="dxa"/>
            <w:shd w:val="clear" w:color="auto" w:fill="262626" w:themeFill="text1" w:themeFillTint="D9"/>
          </w:tcPr>
          <w:p w14:paraId="0914F249" w14:textId="77777777" w:rsidR="001D4578" w:rsidRPr="00786D83" w:rsidRDefault="001D4578" w:rsidP="002B2E2B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786D83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lastRenderedPageBreak/>
              <w:t>Č. souboru</w:t>
            </w:r>
          </w:p>
        </w:tc>
        <w:tc>
          <w:tcPr>
            <w:tcW w:w="5450" w:type="dxa"/>
            <w:shd w:val="clear" w:color="auto" w:fill="262626" w:themeFill="text1" w:themeFillTint="D9"/>
          </w:tcPr>
          <w:p w14:paraId="039F9318" w14:textId="77777777" w:rsidR="001D4578" w:rsidRPr="00786D83" w:rsidRDefault="001D4578" w:rsidP="002B2E2B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786D83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 xml:space="preserve">Název </w:t>
            </w:r>
          </w:p>
        </w:tc>
        <w:tc>
          <w:tcPr>
            <w:tcW w:w="2249" w:type="dxa"/>
            <w:shd w:val="clear" w:color="auto" w:fill="262626" w:themeFill="text1" w:themeFillTint="D9"/>
          </w:tcPr>
          <w:p w14:paraId="1BDAB884" w14:textId="77777777" w:rsidR="001D4578" w:rsidRPr="00786D83" w:rsidRDefault="001D4578" w:rsidP="002B2E2B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786D83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Autor</w:t>
            </w:r>
          </w:p>
        </w:tc>
      </w:tr>
      <w:tr w:rsidR="001D4578" w:rsidRPr="00786D83" w14:paraId="54C80085" w14:textId="77777777" w:rsidTr="002B2E2B">
        <w:trPr>
          <w:cantSplit/>
        </w:trPr>
        <w:tc>
          <w:tcPr>
            <w:tcW w:w="1363" w:type="dxa"/>
          </w:tcPr>
          <w:p w14:paraId="6CAC875E" w14:textId="77777777" w:rsidR="001D4578" w:rsidRPr="00786D83" w:rsidRDefault="001D4578" w:rsidP="002B2E2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50" w:type="dxa"/>
          </w:tcPr>
          <w:p w14:paraId="31D209F9" w14:textId="77777777" w:rsidR="001D4578" w:rsidRPr="00786D83" w:rsidRDefault="001D4578" w:rsidP="002B2E2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49" w:type="dxa"/>
          </w:tcPr>
          <w:p w14:paraId="61D573CA" w14:textId="77777777" w:rsidR="001D4578" w:rsidRPr="00786D83" w:rsidRDefault="001D4578" w:rsidP="002B2E2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D4578" w:rsidRPr="00786D83" w14:paraId="3E440755" w14:textId="77777777" w:rsidTr="002B2E2B">
        <w:trPr>
          <w:cantSplit/>
        </w:trPr>
        <w:tc>
          <w:tcPr>
            <w:tcW w:w="1363" w:type="dxa"/>
            <w:shd w:val="clear" w:color="auto" w:fill="7F7F7F" w:themeFill="background1" w:themeFillShade="7F"/>
          </w:tcPr>
          <w:p w14:paraId="2EFBF161" w14:textId="4AF72C01" w:rsidR="001D4578" w:rsidRPr="00786D83" w:rsidRDefault="001D4578" w:rsidP="002B2E2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50" w:type="dxa"/>
            <w:shd w:val="clear" w:color="auto" w:fill="7F7F7F" w:themeFill="background1" w:themeFillShade="7F"/>
          </w:tcPr>
          <w:p w14:paraId="1267DC60" w14:textId="77777777" w:rsidR="001D4578" w:rsidRPr="00786D83" w:rsidRDefault="001D4578" w:rsidP="002B2E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6D83">
              <w:rPr>
                <w:rFonts w:asciiTheme="minorHAnsi" w:hAnsiTheme="minorHAnsi" w:cstheme="minorHAnsi"/>
                <w:b/>
                <w:sz w:val="22"/>
                <w:szCs w:val="22"/>
              </w:rPr>
              <w:t>Obchodní a technické podmínky sestávající z dokumentů:</w:t>
            </w:r>
          </w:p>
        </w:tc>
        <w:tc>
          <w:tcPr>
            <w:tcW w:w="2249" w:type="dxa"/>
            <w:shd w:val="clear" w:color="auto" w:fill="7F7F7F" w:themeFill="background1" w:themeFillShade="7F"/>
          </w:tcPr>
          <w:p w14:paraId="357E02F3" w14:textId="77777777" w:rsidR="001D4578" w:rsidRPr="00786D83" w:rsidRDefault="001D4578" w:rsidP="002B2E2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4578" w:rsidRPr="00786D83" w14:paraId="231C5194" w14:textId="77777777" w:rsidTr="002B2E2B">
        <w:trPr>
          <w:cantSplit/>
        </w:trPr>
        <w:tc>
          <w:tcPr>
            <w:tcW w:w="1363" w:type="dxa"/>
            <w:shd w:val="clear" w:color="auto" w:fill="A6A6A6" w:themeFill="background1" w:themeFillShade="A6"/>
          </w:tcPr>
          <w:p w14:paraId="52DA26AA" w14:textId="5A2CD49B" w:rsidR="001D4578" w:rsidRPr="001F7D7B" w:rsidRDefault="001D4578" w:rsidP="002B2E2B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5450" w:type="dxa"/>
            <w:shd w:val="clear" w:color="auto" w:fill="A6A6A6" w:themeFill="background1" w:themeFillShade="A6"/>
          </w:tcPr>
          <w:p w14:paraId="160A18FC" w14:textId="02829D4F" w:rsidR="001D4578" w:rsidRPr="001F7D7B" w:rsidRDefault="001D4578" w:rsidP="002B2E2B">
            <w:pPr>
              <w:ind w:left="171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</w:rPr>
            </w:pPr>
            <w:r w:rsidRPr="001F7D7B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</w:rPr>
              <w:t>Smlouva o dílo „</w:t>
            </w:r>
            <w:r w:rsidR="008D7123" w:rsidRPr="001F7D7B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</w:rPr>
              <w:t>Domov se zvláštním režimem Rohatec</w:t>
            </w:r>
            <w:r w:rsidRPr="001F7D7B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</w:rPr>
              <w:t>“</w:t>
            </w:r>
          </w:p>
        </w:tc>
        <w:tc>
          <w:tcPr>
            <w:tcW w:w="2249" w:type="dxa"/>
            <w:shd w:val="clear" w:color="auto" w:fill="A6A6A6" w:themeFill="background1" w:themeFillShade="A6"/>
          </w:tcPr>
          <w:p w14:paraId="1C6D2B21" w14:textId="7C6ED566" w:rsidR="001D4578" w:rsidRPr="00786D83" w:rsidRDefault="001D4578" w:rsidP="002B2E2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4578" w:rsidRPr="00786D83" w14:paraId="24474E6D" w14:textId="77777777" w:rsidTr="002B2E2B">
        <w:trPr>
          <w:cantSplit/>
        </w:trPr>
        <w:tc>
          <w:tcPr>
            <w:tcW w:w="1363" w:type="dxa"/>
            <w:shd w:val="clear" w:color="auto" w:fill="D9D9D9" w:themeFill="background1" w:themeFillShade="D9"/>
          </w:tcPr>
          <w:p w14:paraId="10726446" w14:textId="04E529AF" w:rsidR="001D4578" w:rsidRPr="001F7D7B" w:rsidRDefault="001D4578" w:rsidP="002B2E2B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5450" w:type="dxa"/>
            <w:shd w:val="clear" w:color="auto" w:fill="D9D9D9" w:themeFill="background1" w:themeFillShade="D9"/>
          </w:tcPr>
          <w:p w14:paraId="0F7D8C2D" w14:textId="77777777" w:rsidR="001D4578" w:rsidRPr="001F7D7B" w:rsidRDefault="001D4578" w:rsidP="002B2E2B">
            <w:pPr>
              <w:ind w:left="454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F7D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Obecné podmínky (FIDIC </w:t>
            </w:r>
            <w:proofErr w:type="spellStart"/>
            <w:r w:rsidRPr="001F7D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Yellow</w:t>
            </w:r>
            <w:proofErr w:type="spellEnd"/>
            <w:r w:rsidRPr="001F7D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1F7D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Book</w:t>
            </w:r>
            <w:proofErr w:type="spellEnd"/>
            <w:r w:rsidRPr="001F7D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1999) </w:t>
            </w:r>
          </w:p>
        </w:tc>
        <w:tc>
          <w:tcPr>
            <w:tcW w:w="2249" w:type="dxa"/>
            <w:shd w:val="clear" w:color="auto" w:fill="D9D9D9" w:themeFill="background1" w:themeFillShade="D9"/>
          </w:tcPr>
          <w:p w14:paraId="5E775D68" w14:textId="42FDA0F8" w:rsidR="001D4578" w:rsidRPr="00714887" w:rsidRDefault="001D4578" w:rsidP="002B2E2B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1D4578" w:rsidRPr="00786D83" w14:paraId="3A7651E3" w14:textId="77777777" w:rsidTr="002B2E2B">
        <w:trPr>
          <w:cantSplit/>
        </w:trPr>
        <w:tc>
          <w:tcPr>
            <w:tcW w:w="1363" w:type="dxa"/>
            <w:shd w:val="clear" w:color="auto" w:fill="D9D9D9" w:themeFill="background1" w:themeFillShade="D9"/>
          </w:tcPr>
          <w:p w14:paraId="5E9877CC" w14:textId="667CDD36" w:rsidR="001D4578" w:rsidRPr="001F7D7B" w:rsidRDefault="001D4578" w:rsidP="002B2E2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50" w:type="dxa"/>
            <w:shd w:val="clear" w:color="auto" w:fill="D9D9D9" w:themeFill="background1" w:themeFillShade="D9"/>
          </w:tcPr>
          <w:p w14:paraId="1A38C2E6" w14:textId="77777777" w:rsidR="001D4578" w:rsidRPr="001F7D7B" w:rsidRDefault="001D4578" w:rsidP="002B2E2B">
            <w:pPr>
              <w:ind w:left="454"/>
              <w:rPr>
                <w:rFonts w:asciiTheme="minorHAnsi" w:hAnsiTheme="minorHAnsi" w:cstheme="minorHAnsi"/>
                <w:sz w:val="22"/>
                <w:szCs w:val="22"/>
              </w:rPr>
            </w:pPr>
            <w:r w:rsidRPr="001F7D7B">
              <w:rPr>
                <w:rFonts w:asciiTheme="minorHAnsi" w:hAnsiTheme="minorHAnsi" w:cstheme="minorHAnsi"/>
                <w:sz w:val="22"/>
                <w:szCs w:val="22"/>
              </w:rPr>
              <w:t>Zvláštní podmínky</w:t>
            </w:r>
          </w:p>
        </w:tc>
        <w:tc>
          <w:tcPr>
            <w:tcW w:w="2249" w:type="dxa"/>
            <w:shd w:val="clear" w:color="auto" w:fill="D9D9D9" w:themeFill="background1" w:themeFillShade="D9"/>
          </w:tcPr>
          <w:p w14:paraId="0E99B9B7" w14:textId="17151EB1" w:rsidR="001D4578" w:rsidRPr="00714887" w:rsidRDefault="001D4578" w:rsidP="002B2E2B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1D4578" w:rsidRPr="00786D83" w14:paraId="787BBF96" w14:textId="77777777" w:rsidTr="002B2E2B">
        <w:trPr>
          <w:cantSplit/>
        </w:trPr>
        <w:tc>
          <w:tcPr>
            <w:tcW w:w="1363" w:type="dxa"/>
            <w:shd w:val="clear" w:color="auto" w:fill="D9D9D9" w:themeFill="background1" w:themeFillShade="D9"/>
          </w:tcPr>
          <w:p w14:paraId="683031FA" w14:textId="5F3F5B20" w:rsidR="001D4578" w:rsidRPr="001F7D7B" w:rsidRDefault="001D4578" w:rsidP="002B2E2B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5450" w:type="dxa"/>
            <w:shd w:val="clear" w:color="auto" w:fill="D9D9D9" w:themeFill="background1" w:themeFillShade="D9"/>
          </w:tcPr>
          <w:p w14:paraId="1BFA2CB9" w14:textId="77777777" w:rsidR="001D4578" w:rsidRPr="001F7D7B" w:rsidRDefault="001D4578" w:rsidP="002B2E2B">
            <w:pPr>
              <w:ind w:left="454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F7D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Příloha k nabídce</w:t>
            </w:r>
          </w:p>
        </w:tc>
        <w:tc>
          <w:tcPr>
            <w:tcW w:w="2249" w:type="dxa"/>
            <w:shd w:val="clear" w:color="auto" w:fill="D9D9D9" w:themeFill="background1" w:themeFillShade="D9"/>
          </w:tcPr>
          <w:p w14:paraId="67927412" w14:textId="2047228D" w:rsidR="001D4578" w:rsidRPr="00714887" w:rsidRDefault="001D4578" w:rsidP="002B2E2B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1D4578" w:rsidRPr="00786D83" w14:paraId="45B786B0" w14:textId="77777777" w:rsidTr="002B2E2B">
        <w:trPr>
          <w:cantSplit/>
        </w:trPr>
        <w:tc>
          <w:tcPr>
            <w:tcW w:w="1363" w:type="dxa"/>
            <w:shd w:val="clear" w:color="auto" w:fill="D9D9D9" w:themeFill="background1" w:themeFillShade="D9"/>
          </w:tcPr>
          <w:p w14:paraId="3E71D0A8" w14:textId="1C97B3CB" w:rsidR="001D4578" w:rsidRPr="001F7D7B" w:rsidRDefault="001D4578" w:rsidP="002B2E2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50" w:type="dxa"/>
            <w:shd w:val="clear" w:color="auto" w:fill="D9D9D9" w:themeFill="background1" w:themeFillShade="D9"/>
          </w:tcPr>
          <w:p w14:paraId="2F5E9DEA" w14:textId="77777777" w:rsidR="001D4578" w:rsidRPr="001F7D7B" w:rsidRDefault="001D4578" w:rsidP="002B2E2B">
            <w:pPr>
              <w:ind w:left="454"/>
              <w:rPr>
                <w:rFonts w:asciiTheme="minorHAnsi" w:hAnsiTheme="minorHAnsi" w:cstheme="minorHAnsi"/>
                <w:sz w:val="22"/>
                <w:szCs w:val="22"/>
              </w:rPr>
            </w:pPr>
            <w:r w:rsidRPr="001F7D7B">
              <w:rPr>
                <w:rFonts w:asciiTheme="minorHAnsi" w:hAnsiTheme="minorHAnsi" w:cstheme="minorHAnsi"/>
                <w:sz w:val="22"/>
                <w:szCs w:val="22"/>
              </w:rPr>
              <w:t>Požadavky objednatele</w:t>
            </w:r>
          </w:p>
        </w:tc>
        <w:tc>
          <w:tcPr>
            <w:tcW w:w="2249" w:type="dxa"/>
            <w:shd w:val="clear" w:color="auto" w:fill="D9D9D9" w:themeFill="background1" w:themeFillShade="D9"/>
          </w:tcPr>
          <w:p w14:paraId="5BDCEE87" w14:textId="6405422E" w:rsidR="001D4578" w:rsidRPr="00714887" w:rsidRDefault="001D4578" w:rsidP="002B2E2B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C37104" w:rsidRPr="00786D83" w14:paraId="6E1E828A" w14:textId="77777777" w:rsidTr="002B2E2B">
        <w:trPr>
          <w:cantSplit/>
        </w:trPr>
        <w:tc>
          <w:tcPr>
            <w:tcW w:w="1363" w:type="dxa"/>
            <w:shd w:val="clear" w:color="auto" w:fill="F2F2F2" w:themeFill="background1" w:themeFillShade="F2"/>
          </w:tcPr>
          <w:p w14:paraId="2CB6D904" w14:textId="02D92C12" w:rsidR="00C37104" w:rsidRPr="001F7D7B" w:rsidRDefault="00C37104" w:rsidP="00C3710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5450" w:type="dxa"/>
            <w:shd w:val="clear" w:color="auto" w:fill="F2F2F2" w:themeFill="background1" w:themeFillShade="F2"/>
          </w:tcPr>
          <w:p w14:paraId="7DB04870" w14:textId="14B65D84" w:rsidR="00C37104" w:rsidRPr="001F7D7B" w:rsidRDefault="00C37104" w:rsidP="00C37104">
            <w:pPr>
              <w:ind w:left="738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F7D7B">
              <w:rPr>
                <w:rFonts w:asciiTheme="minorHAnsi" w:hAnsiTheme="minorHAnsi" w:cstheme="minorHAnsi"/>
                <w:i/>
                <w:sz w:val="22"/>
                <w:szCs w:val="22"/>
              </w:rPr>
              <w:t>Kniha standardů</w:t>
            </w:r>
          </w:p>
        </w:tc>
        <w:tc>
          <w:tcPr>
            <w:tcW w:w="2249" w:type="dxa"/>
            <w:shd w:val="clear" w:color="auto" w:fill="F2F2F2" w:themeFill="background1" w:themeFillShade="F2"/>
          </w:tcPr>
          <w:p w14:paraId="6ED7F6A8" w14:textId="45571ED9" w:rsidR="00C37104" w:rsidRPr="00714887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C37104" w:rsidRPr="00786D83" w14:paraId="677A421F" w14:textId="77777777" w:rsidTr="002B2E2B">
        <w:trPr>
          <w:cantSplit/>
        </w:trPr>
        <w:tc>
          <w:tcPr>
            <w:tcW w:w="1363" w:type="dxa"/>
            <w:shd w:val="clear" w:color="auto" w:fill="F2F2F2" w:themeFill="background1" w:themeFillShade="F2"/>
          </w:tcPr>
          <w:p w14:paraId="2382DD8C" w14:textId="607C604A" w:rsidR="00C37104" w:rsidRPr="001F7D7B" w:rsidRDefault="00C37104" w:rsidP="00C3710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5450" w:type="dxa"/>
            <w:shd w:val="clear" w:color="auto" w:fill="F2F2F2" w:themeFill="background1" w:themeFillShade="F2"/>
          </w:tcPr>
          <w:p w14:paraId="6E7A0F9C" w14:textId="332E46FA" w:rsidR="00C37104" w:rsidRPr="001F7D7B" w:rsidRDefault="00C37104" w:rsidP="00C37104">
            <w:pPr>
              <w:ind w:left="738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F7D7B">
              <w:rPr>
                <w:rFonts w:asciiTheme="minorHAnsi" w:hAnsiTheme="minorHAnsi" w:cstheme="minorHAnsi"/>
                <w:i/>
                <w:sz w:val="22"/>
                <w:szCs w:val="22"/>
              </w:rPr>
              <w:t>Kniha místností</w:t>
            </w:r>
          </w:p>
        </w:tc>
        <w:tc>
          <w:tcPr>
            <w:tcW w:w="2249" w:type="dxa"/>
            <w:shd w:val="clear" w:color="auto" w:fill="F2F2F2" w:themeFill="background1" w:themeFillShade="F2"/>
          </w:tcPr>
          <w:p w14:paraId="5BB5C603" w14:textId="3A474951" w:rsidR="00C37104" w:rsidRPr="00714887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C37104" w:rsidRPr="00786D83" w14:paraId="69E4F06D" w14:textId="77777777" w:rsidTr="002B2E2B">
        <w:tc>
          <w:tcPr>
            <w:tcW w:w="1363" w:type="dxa"/>
            <w:shd w:val="clear" w:color="auto" w:fill="F2F2F2" w:themeFill="background1" w:themeFillShade="F2"/>
          </w:tcPr>
          <w:p w14:paraId="584781B7" w14:textId="1E86E81B" w:rsidR="00C37104" w:rsidRPr="001F7D7B" w:rsidRDefault="00C37104" w:rsidP="00C3710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5450" w:type="dxa"/>
            <w:shd w:val="clear" w:color="auto" w:fill="F2F2F2" w:themeFill="background1" w:themeFillShade="F2"/>
          </w:tcPr>
          <w:p w14:paraId="4A483D3F" w14:textId="1165BD3D" w:rsidR="00C37104" w:rsidRPr="001F7D7B" w:rsidRDefault="00C37104" w:rsidP="00C37104">
            <w:pPr>
              <w:ind w:left="738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F7D7B">
              <w:rPr>
                <w:rFonts w:asciiTheme="minorHAnsi" w:hAnsiTheme="minorHAnsi" w:cstheme="minorHAnsi"/>
                <w:i/>
                <w:sz w:val="22"/>
                <w:szCs w:val="22"/>
              </w:rPr>
              <w:t>Požadavky na zpracování realizační dokumentace</w:t>
            </w:r>
          </w:p>
        </w:tc>
        <w:tc>
          <w:tcPr>
            <w:tcW w:w="2249" w:type="dxa"/>
            <w:shd w:val="clear" w:color="auto" w:fill="F2F2F2" w:themeFill="background1" w:themeFillShade="F2"/>
          </w:tcPr>
          <w:p w14:paraId="506265B7" w14:textId="5BD48423" w:rsidR="00C37104" w:rsidRPr="00714887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C37104" w:rsidRPr="00786D83" w14:paraId="1536D0B3" w14:textId="77777777" w:rsidTr="002B2E2B">
        <w:tc>
          <w:tcPr>
            <w:tcW w:w="1363" w:type="dxa"/>
            <w:shd w:val="clear" w:color="auto" w:fill="F2F2F2" w:themeFill="background1" w:themeFillShade="F2"/>
          </w:tcPr>
          <w:p w14:paraId="0EE8625D" w14:textId="38830988" w:rsidR="00C37104" w:rsidRPr="001F7D7B" w:rsidRDefault="00C37104" w:rsidP="00C3710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5450" w:type="dxa"/>
            <w:shd w:val="clear" w:color="auto" w:fill="F2F2F2" w:themeFill="background1" w:themeFillShade="F2"/>
          </w:tcPr>
          <w:p w14:paraId="04123852" w14:textId="07198D87" w:rsidR="00C37104" w:rsidRPr="001F7D7B" w:rsidRDefault="00C37104" w:rsidP="00C37104">
            <w:pPr>
              <w:ind w:left="738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F7D7B">
              <w:rPr>
                <w:rFonts w:asciiTheme="minorHAnsi" w:hAnsiTheme="minorHAnsi" w:cstheme="minorHAnsi"/>
                <w:i/>
                <w:sz w:val="22"/>
                <w:szCs w:val="22"/>
              </w:rPr>
              <w:t>Požadavky na zpracování projektové dokumentace interiéru</w:t>
            </w:r>
          </w:p>
        </w:tc>
        <w:tc>
          <w:tcPr>
            <w:tcW w:w="2249" w:type="dxa"/>
            <w:shd w:val="clear" w:color="auto" w:fill="F2F2F2" w:themeFill="background1" w:themeFillShade="F2"/>
          </w:tcPr>
          <w:p w14:paraId="4A074D8C" w14:textId="02DE1925" w:rsidR="00C37104" w:rsidRPr="00714887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C37104" w:rsidRPr="00786D83" w14:paraId="5FD9C977" w14:textId="77777777" w:rsidTr="002B2E2B">
        <w:tc>
          <w:tcPr>
            <w:tcW w:w="1363" w:type="dxa"/>
            <w:shd w:val="clear" w:color="auto" w:fill="F2F2F2" w:themeFill="background1" w:themeFillShade="F2"/>
          </w:tcPr>
          <w:p w14:paraId="72F11886" w14:textId="16118951" w:rsidR="00C37104" w:rsidRPr="001F7D7B" w:rsidRDefault="00C37104" w:rsidP="00C3710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5450" w:type="dxa"/>
            <w:shd w:val="clear" w:color="auto" w:fill="F2F2F2" w:themeFill="background1" w:themeFillShade="F2"/>
          </w:tcPr>
          <w:p w14:paraId="2646C10C" w14:textId="7A5728A4" w:rsidR="00C37104" w:rsidRPr="001F7D7B" w:rsidRDefault="00C37104" w:rsidP="00C37104">
            <w:pPr>
              <w:ind w:left="738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F7D7B">
              <w:rPr>
                <w:rFonts w:asciiTheme="minorHAnsi" w:hAnsiTheme="minorHAnsi" w:cstheme="minorHAnsi"/>
                <w:i/>
                <w:sz w:val="22"/>
                <w:szCs w:val="22"/>
              </w:rPr>
              <w:t>Požadavky na zkoušky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 revize</w:t>
            </w:r>
          </w:p>
        </w:tc>
        <w:tc>
          <w:tcPr>
            <w:tcW w:w="2249" w:type="dxa"/>
            <w:shd w:val="clear" w:color="auto" w:fill="F2F2F2" w:themeFill="background1" w:themeFillShade="F2"/>
          </w:tcPr>
          <w:p w14:paraId="0368A049" w14:textId="1D775F89" w:rsidR="00C37104" w:rsidRPr="00714887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C37104" w:rsidRPr="00786D83" w14:paraId="4A3654D1" w14:textId="77777777" w:rsidTr="002B2E2B">
        <w:tc>
          <w:tcPr>
            <w:tcW w:w="1363" w:type="dxa"/>
            <w:shd w:val="clear" w:color="auto" w:fill="F2F2F2" w:themeFill="background1" w:themeFillShade="F2"/>
          </w:tcPr>
          <w:p w14:paraId="4112B5DE" w14:textId="39CD92E9" w:rsidR="00C37104" w:rsidRPr="001F7D7B" w:rsidRDefault="00C37104" w:rsidP="00C3710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5450" w:type="dxa"/>
            <w:shd w:val="clear" w:color="auto" w:fill="F2F2F2" w:themeFill="background1" w:themeFillShade="F2"/>
          </w:tcPr>
          <w:p w14:paraId="05D7E51C" w14:textId="7CBF090C" w:rsidR="00C37104" w:rsidRPr="001F7D7B" w:rsidRDefault="00C37104" w:rsidP="00C37104">
            <w:pPr>
              <w:ind w:left="738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F7D7B">
              <w:rPr>
                <w:rFonts w:asciiTheme="minorHAnsi" w:hAnsiTheme="minorHAnsi" w:cstheme="minorHAnsi"/>
                <w:i/>
                <w:sz w:val="22"/>
                <w:szCs w:val="22"/>
              </w:rPr>
              <w:t>Organizační struktura projektu</w:t>
            </w:r>
          </w:p>
        </w:tc>
        <w:tc>
          <w:tcPr>
            <w:tcW w:w="2249" w:type="dxa"/>
            <w:shd w:val="clear" w:color="auto" w:fill="F2F2F2" w:themeFill="background1" w:themeFillShade="F2"/>
          </w:tcPr>
          <w:p w14:paraId="467D2662" w14:textId="0798BC01" w:rsidR="00C37104" w:rsidRPr="00714887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C37104" w:rsidRPr="00786D83" w14:paraId="6A82B709" w14:textId="77777777" w:rsidTr="002B2E2B">
        <w:trPr>
          <w:cantSplit/>
        </w:trPr>
        <w:tc>
          <w:tcPr>
            <w:tcW w:w="1363" w:type="dxa"/>
            <w:shd w:val="clear" w:color="auto" w:fill="F2F2F2" w:themeFill="background1" w:themeFillShade="F2"/>
          </w:tcPr>
          <w:p w14:paraId="2160C040" w14:textId="1E89CE1C" w:rsidR="00C37104" w:rsidRPr="001F7D7B" w:rsidRDefault="00C37104" w:rsidP="00C3710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5450" w:type="dxa"/>
            <w:shd w:val="clear" w:color="auto" w:fill="F2F2F2" w:themeFill="background1" w:themeFillShade="F2"/>
          </w:tcPr>
          <w:p w14:paraId="17BC276D" w14:textId="47CAF9BC" w:rsidR="00C37104" w:rsidRPr="001F7D7B" w:rsidRDefault="00C37104" w:rsidP="00C37104">
            <w:pPr>
              <w:ind w:left="738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F7D7B">
              <w:rPr>
                <w:rFonts w:asciiTheme="minorHAnsi" w:hAnsiTheme="minorHAnsi" w:cstheme="minorHAnsi"/>
                <w:i/>
                <w:sz w:val="22"/>
                <w:szCs w:val="22"/>
              </w:rPr>
              <w:t>Protokol vzorku</w:t>
            </w:r>
          </w:p>
        </w:tc>
        <w:tc>
          <w:tcPr>
            <w:tcW w:w="2249" w:type="dxa"/>
            <w:shd w:val="clear" w:color="auto" w:fill="F2F2F2" w:themeFill="background1" w:themeFillShade="F2"/>
          </w:tcPr>
          <w:p w14:paraId="284141B6" w14:textId="09712372" w:rsidR="00C37104" w:rsidRPr="00714887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C37104" w:rsidRPr="00786D83" w14:paraId="3494AF91" w14:textId="77777777" w:rsidTr="002B2E2B">
        <w:trPr>
          <w:cantSplit/>
        </w:trPr>
        <w:tc>
          <w:tcPr>
            <w:tcW w:w="1363" w:type="dxa"/>
            <w:shd w:val="clear" w:color="auto" w:fill="F2F2F2" w:themeFill="background1" w:themeFillShade="F2"/>
          </w:tcPr>
          <w:p w14:paraId="33B4BEE5" w14:textId="27B4DD5E" w:rsidR="00C37104" w:rsidRPr="001F7D7B" w:rsidRDefault="00C37104" w:rsidP="00C3710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5450" w:type="dxa"/>
            <w:shd w:val="clear" w:color="auto" w:fill="F2F2F2" w:themeFill="background1" w:themeFillShade="F2"/>
          </w:tcPr>
          <w:p w14:paraId="380C1CE0" w14:textId="50DB7C2F" w:rsidR="00C37104" w:rsidRPr="001F7D7B" w:rsidRDefault="00C37104" w:rsidP="00C37104">
            <w:pPr>
              <w:ind w:left="738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F7D7B">
              <w:rPr>
                <w:rFonts w:asciiTheme="minorHAnsi" w:hAnsiTheme="minorHAnsi" w:cstheme="minorHAnsi"/>
                <w:i/>
                <w:sz w:val="22"/>
                <w:szCs w:val="22"/>
              </w:rPr>
              <w:t>Seznam vzorkovaných výrobků</w:t>
            </w:r>
          </w:p>
        </w:tc>
        <w:tc>
          <w:tcPr>
            <w:tcW w:w="2249" w:type="dxa"/>
            <w:shd w:val="clear" w:color="auto" w:fill="F2F2F2" w:themeFill="background1" w:themeFillShade="F2"/>
          </w:tcPr>
          <w:p w14:paraId="43BC945E" w14:textId="54697EEA" w:rsidR="00C37104" w:rsidRPr="00714887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C37104" w:rsidRPr="00786D83" w14:paraId="1134687B" w14:textId="77777777" w:rsidTr="002B2E2B">
        <w:trPr>
          <w:cantSplit/>
        </w:trPr>
        <w:tc>
          <w:tcPr>
            <w:tcW w:w="1363" w:type="dxa"/>
            <w:shd w:val="clear" w:color="auto" w:fill="F2F2F2" w:themeFill="background1" w:themeFillShade="F2"/>
          </w:tcPr>
          <w:p w14:paraId="47202A36" w14:textId="609D26C7" w:rsidR="00C37104" w:rsidRPr="001F7D7B" w:rsidRDefault="00C37104" w:rsidP="00C3710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5450" w:type="dxa"/>
            <w:shd w:val="clear" w:color="auto" w:fill="F2F2F2" w:themeFill="background1" w:themeFillShade="F2"/>
          </w:tcPr>
          <w:p w14:paraId="38003FF8" w14:textId="0F37FD94" w:rsidR="00C37104" w:rsidRPr="001F7D7B" w:rsidRDefault="00C37104" w:rsidP="00C37104">
            <w:pPr>
              <w:ind w:left="738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F7D7B">
              <w:rPr>
                <w:rFonts w:asciiTheme="minorHAnsi" w:hAnsiTheme="minorHAnsi" w:cstheme="minorHAnsi"/>
                <w:i/>
                <w:sz w:val="22"/>
                <w:szCs w:val="22"/>
              </w:rPr>
              <w:t>Požadavky na rozsah a vybavení díla</w:t>
            </w:r>
          </w:p>
        </w:tc>
        <w:tc>
          <w:tcPr>
            <w:tcW w:w="2249" w:type="dxa"/>
            <w:shd w:val="clear" w:color="auto" w:fill="F2F2F2" w:themeFill="background1" w:themeFillShade="F2"/>
          </w:tcPr>
          <w:p w14:paraId="7CA2EB93" w14:textId="6E36C12E" w:rsidR="00C37104" w:rsidRPr="00714887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C37104" w:rsidRPr="00786D83" w14:paraId="500DDE45" w14:textId="77777777" w:rsidTr="002B2E2B">
        <w:trPr>
          <w:cantSplit/>
        </w:trPr>
        <w:tc>
          <w:tcPr>
            <w:tcW w:w="1363" w:type="dxa"/>
            <w:shd w:val="clear" w:color="auto" w:fill="F2F2F2" w:themeFill="background1" w:themeFillShade="F2"/>
          </w:tcPr>
          <w:p w14:paraId="60DD8157" w14:textId="07E59303" w:rsidR="00C37104" w:rsidRPr="001F7D7B" w:rsidRDefault="00C37104" w:rsidP="00C37104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5450" w:type="dxa"/>
            <w:shd w:val="clear" w:color="auto" w:fill="F2F2F2" w:themeFill="background1" w:themeFillShade="F2"/>
          </w:tcPr>
          <w:p w14:paraId="2CB7D7D3" w14:textId="7207DCD2" w:rsidR="00C37104" w:rsidRPr="001F7D7B" w:rsidRDefault="00C37104" w:rsidP="00C37104">
            <w:pPr>
              <w:ind w:left="738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F7D7B">
              <w:rPr>
                <w:rFonts w:asciiTheme="minorHAnsi" w:hAnsiTheme="minorHAnsi" w:cstheme="minorHAnsi"/>
                <w:i/>
                <w:sz w:val="22"/>
                <w:szCs w:val="22"/>
              </w:rPr>
              <w:t>Návaznosti provozů (schéma)</w:t>
            </w:r>
          </w:p>
        </w:tc>
        <w:tc>
          <w:tcPr>
            <w:tcW w:w="2249" w:type="dxa"/>
            <w:shd w:val="clear" w:color="auto" w:fill="F2F2F2" w:themeFill="background1" w:themeFillShade="F2"/>
          </w:tcPr>
          <w:p w14:paraId="23DF7EBD" w14:textId="459DEA50" w:rsidR="00C37104" w:rsidRPr="00714887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C37104" w:rsidRPr="00786D83" w14:paraId="0FF97878" w14:textId="77777777" w:rsidTr="002B2E2B">
        <w:trPr>
          <w:cantSplit/>
        </w:trPr>
        <w:tc>
          <w:tcPr>
            <w:tcW w:w="1363" w:type="dxa"/>
            <w:shd w:val="clear" w:color="auto" w:fill="F2F2F2" w:themeFill="background1" w:themeFillShade="F2"/>
          </w:tcPr>
          <w:p w14:paraId="2298F6C0" w14:textId="0D459117" w:rsidR="00C37104" w:rsidRPr="001F7D7B" w:rsidRDefault="00C37104" w:rsidP="00C3710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5450" w:type="dxa"/>
            <w:shd w:val="clear" w:color="auto" w:fill="F2F2F2" w:themeFill="background1" w:themeFillShade="F2"/>
          </w:tcPr>
          <w:p w14:paraId="613EE2D7" w14:textId="32AF5E20" w:rsidR="00C37104" w:rsidRPr="001F7D7B" w:rsidRDefault="00C37104" w:rsidP="00C37104">
            <w:pPr>
              <w:ind w:left="738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F7D7B">
              <w:rPr>
                <w:rFonts w:asciiTheme="minorHAnsi" w:hAnsiTheme="minorHAnsi" w:cstheme="minorHAnsi"/>
                <w:i/>
                <w:sz w:val="22"/>
                <w:szCs w:val="22"/>
              </w:rPr>
              <w:t>Režim dn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</w:p>
        </w:tc>
        <w:tc>
          <w:tcPr>
            <w:tcW w:w="2249" w:type="dxa"/>
            <w:shd w:val="clear" w:color="auto" w:fill="F2F2F2" w:themeFill="background1" w:themeFillShade="F2"/>
          </w:tcPr>
          <w:p w14:paraId="449129B2" w14:textId="5632C86B" w:rsidR="00C37104" w:rsidRPr="00714887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C37104" w:rsidRPr="00786D83" w14:paraId="488D4497" w14:textId="77777777" w:rsidTr="002B2E2B">
        <w:trPr>
          <w:cantSplit/>
        </w:trPr>
        <w:tc>
          <w:tcPr>
            <w:tcW w:w="1363" w:type="dxa"/>
            <w:shd w:val="clear" w:color="auto" w:fill="F2F2F2" w:themeFill="background1" w:themeFillShade="F2"/>
          </w:tcPr>
          <w:p w14:paraId="708F4F29" w14:textId="40DBDF45" w:rsidR="00C37104" w:rsidRPr="001F7D7B" w:rsidRDefault="00C37104" w:rsidP="00C37104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5450" w:type="dxa"/>
            <w:shd w:val="clear" w:color="auto" w:fill="F2F2F2" w:themeFill="background1" w:themeFillShade="F2"/>
          </w:tcPr>
          <w:p w14:paraId="44DCC13E" w14:textId="0CBAB297" w:rsidR="00C37104" w:rsidRPr="001F7D7B" w:rsidRDefault="00C37104" w:rsidP="00C37104">
            <w:pPr>
              <w:ind w:left="738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F7D7B">
              <w:rPr>
                <w:rFonts w:asciiTheme="minorHAnsi" w:hAnsiTheme="minorHAnsi" w:cstheme="minorHAnsi"/>
                <w:i/>
                <w:sz w:val="22"/>
                <w:szCs w:val="22"/>
              </w:rPr>
              <w:t>Soupis obsazení osobami</w:t>
            </w:r>
          </w:p>
        </w:tc>
        <w:tc>
          <w:tcPr>
            <w:tcW w:w="2249" w:type="dxa"/>
            <w:shd w:val="clear" w:color="auto" w:fill="F2F2F2" w:themeFill="background1" w:themeFillShade="F2"/>
          </w:tcPr>
          <w:p w14:paraId="63EE5059" w14:textId="753F840A" w:rsidR="00C37104" w:rsidRPr="00714887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C37104" w:rsidRPr="00786D83" w14:paraId="626C7F90" w14:textId="77777777" w:rsidTr="002B2E2B">
        <w:trPr>
          <w:cantSplit/>
        </w:trPr>
        <w:tc>
          <w:tcPr>
            <w:tcW w:w="1363" w:type="dxa"/>
            <w:shd w:val="clear" w:color="auto" w:fill="F2F2F2" w:themeFill="background1" w:themeFillShade="F2"/>
          </w:tcPr>
          <w:p w14:paraId="10FEC813" w14:textId="4E113195" w:rsidR="00C37104" w:rsidRPr="001F7D7B" w:rsidRDefault="00C37104" w:rsidP="00C37104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5450" w:type="dxa"/>
            <w:shd w:val="clear" w:color="auto" w:fill="F2F2F2" w:themeFill="background1" w:themeFillShade="F2"/>
          </w:tcPr>
          <w:p w14:paraId="194E3355" w14:textId="716210D6" w:rsidR="00C37104" w:rsidRPr="001F7D7B" w:rsidRDefault="00C37104" w:rsidP="00C37104">
            <w:pPr>
              <w:ind w:left="738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F7D7B">
              <w:rPr>
                <w:rFonts w:asciiTheme="minorHAnsi" w:hAnsiTheme="minorHAnsi" w:cstheme="minorHAnsi"/>
                <w:i/>
                <w:sz w:val="22"/>
                <w:szCs w:val="22"/>
              </w:rPr>
              <w:t>Seznam zdravotnických prostředků</w:t>
            </w:r>
          </w:p>
        </w:tc>
        <w:tc>
          <w:tcPr>
            <w:tcW w:w="2249" w:type="dxa"/>
            <w:shd w:val="clear" w:color="auto" w:fill="F2F2F2" w:themeFill="background1" w:themeFillShade="F2"/>
          </w:tcPr>
          <w:p w14:paraId="681400B8" w14:textId="20B9654D" w:rsidR="00C37104" w:rsidRPr="00714887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C37104" w:rsidRPr="00786D83" w14:paraId="73090963" w14:textId="77777777" w:rsidTr="002B2E2B">
        <w:trPr>
          <w:cantSplit/>
        </w:trPr>
        <w:tc>
          <w:tcPr>
            <w:tcW w:w="1363" w:type="dxa"/>
            <w:shd w:val="clear" w:color="auto" w:fill="F2F2F2" w:themeFill="background1" w:themeFillShade="F2"/>
          </w:tcPr>
          <w:p w14:paraId="6E8D4206" w14:textId="04A800F7" w:rsidR="00C37104" w:rsidRPr="001F7D7B" w:rsidRDefault="00C37104" w:rsidP="00C37104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5450" w:type="dxa"/>
            <w:shd w:val="clear" w:color="auto" w:fill="F2F2F2" w:themeFill="background1" w:themeFillShade="F2"/>
          </w:tcPr>
          <w:p w14:paraId="3C2AD2F8" w14:textId="77777777" w:rsidR="00C37104" w:rsidRPr="001F7D7B" w:rsidRDefault="00C37104" w:rsidP="00C37104">
            <w:pPr>
              <w:ind w:left="738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1F7D7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Požadavky zadavatele na informace (EIR)</w:t>
            </w:r>
          </w:p>
        </w:tc>
        <w:tc>
          <w:tcPr>
            <w:tcW w:w="2249" w:type="dxa"/>
            <w:shd w:val="clear" w:color="auto" w:fill="F2F2F2" w:themeFill="background1" w:themeFillShade="F2"/>
          </w:tcPr>
          <w:p w14:paraId="51EC586C" w14:textId="7FAE9369" w:rsidR="00C37104" w:rsidRPr="00714887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C37104" w:rsidRPr="00786D83" w14:paraId="6C00A00E" w14:textId="77777777" w:rsidTr="002B2E2B">
        <w:trPr>
          <w:cantSplit/>
        </w:trPr>
        <w:tc>
          <w:tcPr>
            <w:tcW w:w="1363" w:type="dxa"/>
            <w:shd w:val="clear" w:color="auto" w:fill="F2F2F2" w:themeFill="background1" w:themeFillShade="F2"/>
          </w:tcPr>
          <w:p w14:paraId="3CBA1938" w14:textId="3C39C36C" w:rsidR="00C37104" w:rsidRPr="001F7D7B" w:rsidRDefault="00C37104" w:rsidP="00C3710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5450" w:type="dxa"/>
            <w:shd w:val="clear" w:color="auto" w:fill="F2F2F2" w:themeFill="background1" w:themeFillShade="F2"/>
          </w:tcPr>
          <w:p w14:paraId="4A6655BB" w14:textId="77777777" w:rsidR="00C37104" w:rsidRPr="001F7D7B" w:rsidRDefault="00C37104" w:rsidP="00C37104">
            <w:pPr>
              <w:ind w:left="738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1F7D7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Přípravný plán realizace BIM (PRE-BEP)</w:t>
            </w:r>
          </w:p>
        </w:tc>
        <w:tc>
          <w:tcPr>
            <w:tcW w:w="2249" w:type="dxa"/>
            <w:shd w:val="clear" w:color="auto" w:fill="F2F2F2" w:themeFill="background1" w:themeFillShade="F2"/>
          </w:tcPr>
          <w:p w14:paraId="52F3BF59" w14:textId="675A1B67" w:rsidR="00C37104" w:rsidRPr="00714887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C37104" w:rsidRPr="00786D83" w14:paraId="742390BC" w14:textId="77777777" w:rsidTr="002B2E2B">
        <w:trPr>
          <w:cantSplit/>
        </w:trPr>
        <w:tc>
          <w:tcPr>
            <w:tcW w:w="1363" w:type="dxa"/>
            <w:shd w:val="clear" w:color="auto" w:fill="auto"/>
          </w:tcPr>
          <w:p w14:paraId="6F093A69" w14:textId="0F0AC8D9" w:rsidR="00C37104" w:rsidRPr="001F7D7B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5450" w:type="dxa"/>
            <w:shd w:val="clear" w:color="auto" w:fill="auto"/>
          </w:tcPr>
          <w:p w14:paraId="5012BBC4" w14:textId="77777777" w:rsidR="00C37104" w:rsidRPr="001F7D7B" w:rsidRDefault="00C37104" w:rsidP="00C37104">
            <w:pPr>
              <w:ind w:left="1021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F7D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Třídící systém</w:t>
            </w:r>
          </w:p>
        </w:tc>
        <w:tc>
          <w:tcPr>
            <w:tcW w:w="2249" w:type="dxa"/>
            <w:shd w:val="clear" w:color="auto" w:fill="auto"/>
          </w:tcPr>
          <w:p w14:paraId="79BA1E26" w14:textId="06DA2CCB" w:rsidR="00C37104" w:rsidRPr="00714887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C37104" w:rsidRPr="00786D83" w14:paraId="66B9A5FB" w14:textId="77777777" w:rsidTr="002B2E2B">
        <w:trPr>
          <w:cantSplit/>
        </w:trPr>
        <w:tc>
          <w:tcPr>
            <w:tcW w:w="1363" w:type="dxa"/>
            <w:shd w:val="clear" w:color="auto" w:fill="auto"/>
          </w:tcPr>
          <w:p w14:paraId="13748319" w14:textId="2BC7F2AB" w:rsidR="00C37104" w:rsidRPr="001F7D7B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5450" w:type="dxa"/>
            <w:shd w:val="clear" w:color="auto" w:fill="auto"/>
          </w:tcPr>
          <w:p w14:paraId="77D600DD" w14:textId="77777777" w:rsidR="00C37104" w:rsidRPr="001F7D7B" w:rsidRDefault="00C37104" w:rsidP="00C37104">
            <w:pPr>
              <w:ind w:left="1021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F7D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Datová struktura</w:t>
            </w:r>
          </w:p>
        </w:tc>
        <w:tc>
          <w:tcPr>
            <w:tcW w:w="2249" w:type="dxa"/>
            <w:shd w:val="clear" w:color="auto" w:fill="auto"/>
          </w:tcPr>
          <w:p w14:paraId="67EC139F" w14:textId="7AF50A36" w:rsidR="00C37104" w:rsidRPr="00714887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C37104" w:rsidRPr="00786D83" w14:paraId="7AA6A3E6" w14:textId="77777777" w:rsidTr="002B2E2B">
        <w:trPr>
          <w:cantSplit/>
        </w:trPr>
        <w:tc>
          <w:tcPr>
            <w:tcW w:w="1363" w:type="dxa"/>
            <w:shd w:val="clear" w:color="auto" w:fill="auto"/>
          </w:tcPr>
          <w:p w14:paraId="7B218B9C" w14:textId="30B548B0" w:rsidR="00C37104" w:rsidRPr="001F7D7B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5450" w:type="dxa"/>
            <w:shd w:val="clear" w:color="auto" w:fill="auto"/>
          </w:tcPr>
          <w:p w14:paraId="50F5E26C" w14:textId="77777777" w:rsidR="00C37104" w:rsidRPr="001F7D7B" w:rsidRDefault="00C37104" w:rsidP="00C37104">
            <w:pPr>
              <w:ind w:left="1021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F7D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Rohové razítko</w:t>
            </w:r>
          </w:p>
        </w:tc>
        <w:tc>
          <w:tcPr>
            <w:tcW w:w="2249" w:type="dxa"/>
            <w:shd w:val="clear" w:color="auto" w:fill="auto"/>
          </w:tcPr>
          <w:p w14:paraId="03FC21BB" w14:textId="2595A8BD" w:rsidR="00C37104" w:rsidRPr="00714887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C37104" w:rsidRPr="00786D83" w14:paraId="388A1752" w14:textId="77777777" w:rsidTr="002B2E2B">
        <w:trPr>
          <w:cantSplit/>
        </w:trPr>
        <w:tc>
          <w:tcPr>
            <w:tcW w:w="1363" w:type="dxa"/>
            <w:shd w:val="clear" w:color="auto" w:fill="auto"/>
          </w:tcPr>
          <w:p w14:paraId="65EAABC2" w14:textId="35B2551D" w:rsidR="00C37104" w:rsidRPr="001F7D7B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5450" w:type="dxa"/>
            <w:shd w:val="clear" w:color="auto" w:fill="auto"/>
          </w:tcPr>
          <w:p w14:paraId="76CC1F65" w14:textId="77777777" w:rsidR="00C37104" w:rsidRPr="001F7D7B" w:rsidRDefault="00C37104" w:rsidP="00C37104">
            <w:pPr>
              <w:ind w:left="1021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F7D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Adresářová struktura CDE</w:t>
            </w:r>
          </w:p>
        </w:tc>
        <w:tc>
          <w:tcPr>
            <w:tcW w:w="2249" w:type="dxa"/>
            <w:shd w:val="clear" w:color="auto" w:fill="auto"/>
          </w:tcPr>
          <w:p w14:paraId="0FDD5171" w14:textId="79771C85" w:rsidR="00C37104" w:rsidRPr="00714887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C37104" w:rsidRPr="00786D83" w14:paraId="6301CB49" w14:textId="77777777" w:rsidTr="002B2E2B">
        <w:trPr>
          <w:cantSplit/>
        </w:trPr>
        <w:tc>
          <w:tcPr>
            <w:tcW w:w="1363" w:type="dxa"/>
            <w:shd w:val="clear" w:color="auto" w:fill="auto"/>
          </w:tcPr>
          <w:p w14:paraId="24AD7244" w14:textId="157816D3" w:rsidR="00C37104" w:rsidRPr="001F7D7B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5450" w:type="dxa"/>
            <w:shd w:val="clear" w:color="auto" w:fill="auto"/>
          </w:tcPr>
          <w:p w14:paraId="2D056D80" w14:textId="77777777" w:rsidR="00C37104" w:rsidRPr="001F7D7B" w:rsidRDefault="00C37104" w:rsidP="00C37104">
            <w:pPr>
              <w:ind w:left="1021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F7D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Systém číslování projektové dokumentace</w:t>
            </w:r>
          </w:p>
        </w:tc>
        <w:tc>
          <w:tcPr>
            <w:tcW w:w="2249" w:type="dxa"/>
            <w:shd w:val="clear" w:color="auto" w:fill="auto"/>
          </w:tcPr>
          <w:p w14:paraId="44469653" w14:textId="698E0D8E" w:rsidR="00C37104" w:rsidRPr="00714887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C37104" w:rsidRPr="00786D83" w14:paraId="1EA4CB4E" w14:textId="77777777" w:rsidTr="002B2E2B">
        <w:trPr>
          <w:cantSplit/>
        </w:trPr>
        <w:tc>
          <w:tcPr>
            <w:tcW w:w="1363" w:type="dxa"/>
            <w:shd w:val="clear" w:color="auto" w:fill="F2F2F2" w:themeFill="background1" w:themeFillShade="F2"/>
          </w:tcPr>
          <w:p w14:paraId="56E0A741" w14:textId="3B105599" w:rsidR="00C37104" w:rsidRPr="001F7D7B" w:rsidRDefault="00C37104" w:rsidP="00C3710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5450" w:type="dxa"/>
            <w:shd w:val="clear" w:color="auto" w:fill="F2F2F2" w:themeFill="background1" w:themeFillShade="F2"/>
          </w:tcPr>
          <w:p w14:paraId="037D4C7F" w14:textId="78122674" w:rsidR="00C37104" w:rsidRPr="001F7D7B" w:rsidRDefault="00C37104" w:rsidP="00C37104">
            <w:pPr>
              <w:ind w:left="738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F7D7B">
              <w:rPr>
                <w:rFonts w:asciiTheme="minorHAnsi" w:hAnsiTheme="minorHAnsi" w:cstheme="minorHAnsi"/>
                <w:i/>
                <w:sz w:val="22"/>
                <w:szCs w:val="22"/>
              </w:rPr>
              <w:t>Geologický průzkum</w:t>
            </w:r>
          </w:p>
        </w:tc>
        <w:tc>
          <w:tcPr>
            <w:tcW w:w="2249" w:type="dxa"/>
            <w:shd w:val="clear" w:color="auto" w:fill="F2F2F2" w:themeFill="background1" w:themeFillShade="F2"/>
          </w:tcPr>
          <w:p w14:paraId="78EC5C7B" w14:textId="09AAE884" w:rsidR="00C37104" w:rsidRPr="00714887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C37104" w:rsidRPr="00786D83" w14:paraId="2F79AA7A" w14:textId="77777777" w:rsidTr="002B2E2B">
        <w:trPr>
          <w:cantSplit/>
        </w:trPr>
        <w:tc>
          <w:tcPr>
            <w:tcW w:w="1363" w:type="dxa"/>
            <w:shd w:val="clear" w:color="auto" w:fill="F2F2F2" w:themeFill="background1" w:themeFillShade="F2"/>
          </w:tcPr>
          <w:p w14:paraId="3318231D" w14:textId="7CB0AA37" w:rsidR="00C37104" w:rsidRPr="001F7D7B" w:rsidRDefault="00C37104" w:rsidP="00C3710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5450" w:type="dxa"/>
            <w:shd w:val="clear" w:color="auto" w:fill="F2F2F2" w:themeFill="background1" w:themeFillShade="F2"/>
          </w:tcPr>
          <w:p w14:paraId="4007D6B8" w14:textId="7EB5696F" w:rsidR="00C37104" w:rsidRPr="001F7D7B" w:rsidRDefault="00C37104" w:rsidP="00C37104">
            <w:pPr>
              <w:ind w:left="738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F7D7B">
              <w:rPr>
                <w:rFonts w:asciiTheme="minorHAnsi" w:hAnsiTheme="minorHAnsi" w:cstheme="minorHAnsi"/>
                <w:i/>
                <w:sz w:val="22"/>
                <w:szCs w:val="22"/>
              </w:rPr>
              <w:t>Vyjádření hydrogeologa k nakládání s podzemní vodou</w:t>
            </w:r>
          </w:p>
        </w:tc>
        <w:tc>
          <w:tcPr>
            <w:tcW w:w="2249" w:type="dxa"/>
            <w:shd w:val="clear" w:color="auto" w:fill="F2F2F2" w:themeFill="background1" w:themeFillShade="F2"/>
          </w:tcPr>
          <w:p w14:paraId="07C519C1" w14:textId="7CA6C0F4" w:rsidR="00C37104" w:rsidRPr="00714887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C37104" w:rsidRPr="00786D83" w14:paraId="61E7EC3C" w14:textId="77777777" w:rsidTr="002B2E2B">
        <w:trPr>
          <w:cantSplit/>
        </w:trPr>
        <w:tc>
          <w:tcPr>
            <w:tcW w:w="1363" w:type="dxa"/>
            <w:shd w:val="clear" w:color="auto" w:fill="F2F2F2" w:themeFill="background1" w:themeFillShade="F2"/>
          </w:tcPr>
          <w:p w14:paraId="698DC7FC" w14:textId="207F05CE" w:rsidR="00C37104" w:rsidRPr="001F7D7B" w:rsidRDefault="00C37104" w:rsidP="00C3710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5450" w:type="dxa"/>
            <w:shd w:val="clear" w:color="auto" w:fill="F2F2F2" w:themeFill="background1" w:themeFillShade="F2"/>
          </w:tcPr>
          <w:p w14:paraId="7F3DFB30" w14:textId="1E9A4422" w:rsidR="00C37104" w:rsidRPr="001F7D7B" w:rsidRDefault="00C37104" w:rsidP="00C37104">
            <w:pPr>
              <w:ind w:left="738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C37104">
              <w:rPr>
                <w:rFonts w:asciiTheme="minorHAnsi" w:hAnsiTheme="minorHAnsi" w:cstheme="minorHAnsi"/>
                <w:i/>
                <w:sz w:val="22"/>
                <w:szCs w:val="22"/>
              </w:rPr>
              <w:t>Geodetické zaměření</w:t>
            </w:r>
          </w:p>
        </w:tc>
        <w:tc>
          <w:tcPr>
            <w:tcW w:w="2249" w:type="dxa"/>
            <w:shd w:val="clear" w:color="auto" w:fill="F2F2F2" w:themeFill="background1" w:themeFillShade="F2"/>
          </w:tcPr>
          <w:p w14:paraId="07DA6F2E" w14:textId="244548E7" w:rsidR="00C37104" w:rsidRPr="00714887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C37104" w:rsidRPr="00786D83" w14:paraId="181ABEC9" w14:textId="77777777" w:rsidTr="002B2E2B">
        <w:trPr>
          <w:cantSplit/>
        </w:trPr>
        <w:tc>
          <w:tcPr>
            <w:tcW w:w="1363" w:type="dxa"/>
            <w:shd w:val="clear" w:color="auto" w:fill="F2F2F2" w:themeFill="background1" w:themeFillShade="F2"/>
          </w:tcPr>
          <w:p w14:paraId="51FF9922" w14:textId="440E7332" w:rsidR="00C37104" w:rsidRPr="001F7D7B" w:rsidRDefault="00C37104" w:rsidP="00C3710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5450" w:type="dxa"/>
            <w:shd w:val="clear" w:color="auto" w:fill="F2F2F2" w:themeFill="background1" w:themeFillShade="F2"/>
          </w:tcPr>
          <w:p w14:paraId="55A28218" w14:textId="77777777" w:rsidR="00C37104" w:rsidRPr="001F7D7B" w:rsidRDefault="00C37104" w:rsidP="00C37104">
            <w:pPr>
              <w:ind w:left="738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F7D7B">
              <w:rPr>
                <w:rFonts w:asciiTheme="minorHAnsi" w:hAnsiTheme="minorHAnsi" w:cstheme="minorHAnsi"/>
                <w:i/>
                <w:sz w:val="22"/>
                <w:szCs w:val="22"/>
              </w:rPr>
              <w:t>Vyjádření správců k existenci sítí:</w:t>
            </w:r>
          </w:p>
        </w:tc>
        <w:tc>
          <w:tcPr>
            <w:tcW w:w="2249" w:type="dxa"/>
            <w:shd w:val="clear" w:color="auto" w:fill="F2F2F2" w:themeFill="background1" w:themeFillShade="F2"/>
          </w:tcPr>
          <w:p w14:paraId="5665BD44" w14:textId="77777777" w:rsidR="00C37104" w:rsidRPr="00714887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C37104" w:rsidRPr="00786D83" w14:paraId="2D7C0187" w14:textId="77777777" w:rsidTr="002B2E2B">
        <w:trPr>
          <w:cantSplit/>
        </w:trPr>
        <w:tc>
          <w:tcPr>
            <w:tcW w:w="1363" w:type="dxa"/>
          </w:tcPr>
          <w:p w14:paraId="5515D9C5" w14:textId="79662A50" w:rsidR="00C37104" w:rsidRPr="001F7D7B" w:rsidRDefault="00C37104" w:rsidP="00C3710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50" w:type="dxa"/>
          </w:tcPr>
          <w:p w14:paraId="42502F9C" w14:textId="77777777" w:rsidR="00C37104" w:rsidRPr="001F7D7B" w:rsidRDefault="00C37104" w:rsidP="00C37104">
            <w:pPr>
              <w:ind w:left="1021"/>
              <w:rPr>
                <w:rFonts w:asciiTheme="minorHAnsi" w:hAnsiTheme="minorHAnsi" w:cstheme="minorHAnsi"/>
                <w:sz w:val="22"/>
                <w:szCs w:val="22"/>
              </w:rPr>
            </w:pPr>
            <w:r w:rsidRPr="001F7D7B">
              <w:rPr>
                <w:rFonts w:asciiTheme="minorHAnsi" w:hAnsiTheme="minorHAnsi" w:cstheme="minorHAnsi"/>
                <w:sz w:val="22"/>
                <w:szCs w:val="22"/>
              </w:rPr>
              <w:t>Elektrická síť</w:t>
            </w:r>
          </w:p>
        </w:tc>
        <w:tc>
          <w:tcPr>
            <w:tcW w:w="2249" w:type="dxa"/>
          </w:tcPr>
          <w:p w14:paraId="193F53BC" w14:textId="5CF385ED" w:rsidR="00C37104" w:rsidRPr="00714887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C37104" w:rsidRPr="00786D83" w14:paraId="25149C85" w14:textId="77777777" w:rsidTr="002B2E2B">
        <w:trPr>
          <w:cantSplit/>
        </w:trPr>
        <w:tc>
          <w:tcPr>
            <w:tcW w:w="1363" w:type="dxa"/>
          </w:tcPr>
          <w:p w14:paraId="095374A8" w14:textId="5F724781" w:rsidR="00C37104" w:rsidRPr="001F7D7B" w:rsidRDefault="00C37104" w:rsidP="00C3710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50" w:type="dxa"/>
          </w:tcPr>
          <w:p w14:paraId="61AF17FD" w14:textId="77777777" w:rsidR="00C37104" w:rsidRPr="001F7D7B" w:rsidRDefault="00C37104" w:rsidP="00C37104">
            <w:pPr>
              <w:ind w:left="1021"/>
              <w:rPr>
                <w:rFonts w:asciiTheme="minorHAnsi" w:hAnsiTheme="minorHAnsi" w:cstheme="minorHAnsi"/>
                <w:sz w:val="22"/>
                <w:szCs w:val="22"/>
              </w:rPr>
            </w:pPr>
            <w:r w:rsidRPr="001F7D7B">
              <w:rPr>
                <w:rFonts w:asciiTheme="minorHAnsi" w:hAnsiTheme="minorHAnsi" w:cstheme="minorHAnsi"/>
                <w:sz w:val="22"/>
                <w:szCs w:val="22"/>
              </w:rPr>
              <w:t>Plyn</w:t>
            </w:r>
          </w:p>
        </w:tc>
        <w:tc>
          <w:tcPr>
            <w:tcW w:w="2249" w:type="dxa"/>
          </w:tcPr>
          <w:p w14:paraId="15381F47" w14:textId="0565C438" w:rsidR="00C37104" w:rsidRPr="00714887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C37104" w:rsidRPr="00786D83" w14:paraId="5A314119" w14:textId="77777777" w:rsidTr="002B2E2B">
        <w:trPr>
          <w:cantSplit/>
        </w:trPr>
        <w:tc>
          <w:tcPr>
            <w:tcW w:w="1363" w:type="dxa"/>
          </w:tcPr>
          <w:p w14:paraId="22C556DC" w14:textId="3E2E1739" w:rsidR="00C37104" w:rsidRPr="001F7D7B" w:rsidRDefault="00C37104" w:rsidP="00C3710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50" w:type="dxa"/>
          </w:tcPr>
          <w:p w14:paraId="07A206C6" w14:textId="77777777" w:rsidR="00C37104" w:rsidRPr="001F7D7B" w:rsidRDefault="00C37104" w:rsidP="00C37104">
            <w:pPr>
              <w:ind w:left="1021"/>
              <w:rPr>
                <w:rFonts w:asciiTheme="minorHAnsi" w:hAnsiTheme="minorHAnsi" w:cstheme="minorHAnsi"/>
                <w:sz w:val="22"/>
                <w:szCs w:val="22"/>
              </w:rPr>
            </w:pPr>
            <w:r w:rsidRPr="001F7D7B">
              <w:rPr>
                <w:rFonts w:asciiTheme="minorHAnsi" w:hAnsiTheme="minorHAnsi" w:cstheme="minorHAnsi"/>
                <w:sz w:val="22"/>
                <w:szCs w:val="22"/>
              </w:rPr>
              <w:t xml:space="preserve">Elektronické komunikace </w:t>
            </w:r>
          </w:p>
        </w:tc>
        <w:tc>
          <w:tcPr>
            <w:tcW w:w="2249" w:type="dxa"/>
          </w:tcPr>
          <w:p w14:paraId="6DEA8D07" w14:textId="2C255A22" w:rsidR="00C37104" w:rsidRPr="00714887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C37104" w:rsidRPr="00786D83" w14:paraId="7D563FF4" w14:textId="77777777" w:rsidTr="002B2E2B">
        <w:trPr>
          <w:cantSplit/>
        </w:trPr>
        <w:tc>
          <w:tcPr>
            <w:tcW w:w="1363" w:type="dxa"/>
          </w:tcPr>
          <w:p w14:paraId="2E9B4A27" w14:textId="093DCD1D" w:rsidR="00C37104" w:rsidRPr="001F7D7B" w:rsidRDefault="00C37104" w:rsidP="00C3710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50" w:type="dxa"/>
          </w:tcPr>
          <w:p w14:paraId="16788D7E" w14:textId="77777777" w:rsidR="00C37104" w:rsidRPr="001F7D7B" w:rsidRDefault="00C37104" w:rsidP="00C37104">
            <w:pPr>
              <w:ind w:left="1021"/>
              <w:rPr>
                <w:rFonts w:asciiTheme="minorHAnsi" w:hAnsiTheme="minorHAnsi" w:cstheme="minorHAnsi"/>
                <w:sz w:val="22"/>
                <w:szCs w:val="22"/>
              </w:rPr>
            </w:pPr>
            <w:r w:rsidRPr="001F7D7B">
              <w:rPr>
                <w:rFonts w:asciiTheme="minorHAnsi" w:hAnsiTheme="minorHAnsi" w:cstheme="minorHAnsi"/>
                <w:sz w:val="22"/>
                <w:szCs w:val="22"/>
              </w:rPr>
              <w:t>Vodovod a kanalizace</w:t>
            </w:r>
          </w:p>
        </w:tc>
        <w:tc>
          <w:tcPr>
            <w:tcW w:w="2249" w:type="dxa"/>
          </w:tcPr>
          <w:p w14:paraId="29D8CDA7" w14:textId="2FFF9043" w:rsidR="00C37104" w:rsidRPr="00714887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  <w:tr w:rsidR="00C37104" w:rsidRPr="00786D83" w14:paraId="6D2118D6" w14:textId="77777777" w:rsidTr="002B2E2B">
        <w:trPr>
          <w:cantSplit/>
        </w:trPr>
        <w:tc>
          <w:tcPr>
            <w:tcW w:w="1363" w:type="dxa"/>
            <w:shd w:val="clear" w:color="auto" w:fill="A6A6A6" w:themeFill="background1" w:themeFillShade="A6"/>
          </w:tcPr>
          <w:p w14:paraId="70E06DFF" w14:textId="22F27820" w:rsidR="00C37104" w:rsidRPr="001F7D7B" w:rsidRDefault="00C37104" w:rsidP="00C3710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5450" w:type="dxa"/>
            <w:shd w:val="clear" w:color="auto" w:fill="A6A6A6" w:themeFill="background1" w:themeFillShade="A6"/>
          </w:tcPr>
          <w:p w14:paraId="6CE8C14D" w14:textId="1FEAE415" w:rsidR="00C37104" w:rsidRPr="001F7D7B" w:rsidRDefault="00C37104" w:rsidP="00C37104">
            <w:pPr>
              <w:ind w:left="171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PDB Smlouva</w:t>
            </w:r>
          </w:p>
        </w:tc>
        <w:tc>
          <w:tcPr>
            <w:tcW w:w="2249" w:type="dxa"/>
            <w:shd w:val="clear" w:color="auto" w:fill="A6A6A6" w:themeFill="background1" w:themeFillShade="A6"/>
          </w:tcPr>
          <w:p w14:paraId="384C95F1" w14:textId="7A4E1FDF" w:rsidR="00C37104" w:rsidRPr="00714887" w:rsidRDefault="00C37104" w:rsidP="00C37104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</w:tr>
    </w:tbl>
    <w:p w14:paraId="68D9F34E" w14:textId="77777777" w:rsidR="00BD6FF9" w:rsidRPr="00BD6FF9" w:rsidRDefault="00BD6FF9" w:rsidP="00BD6FF9">
      <w:pPr>
        <w:spacing w:after="120"/>
        <w:jc w:val="both"/>
        <w:rPr>
          <w:rFonts w:ascii="Calibri" w:hAnsi="Calibri"/>
          <w:sz w:val="22"/>
          <w:szCs w:val="22"/>
        </w:rPr>
      </w:pPr>
    </w:p>
    <w:p w14:paraId="382FD83C" w14:textId="51D9BEDA" w:rsidR="00DF5A42" w:rsidRPr="004B3F13" w:rsidRDefault="00DF5A42" w:rsidP="00DF5A42">
      <w:pPr>
        <w:pStyle w:val="Odstavecseseznamem"/>
        <w:numPr>
          <w:ilvl w:val="1"/>
          <w:numId w:val="1"/>
        </w:numPr>
        <w:spacing w:after="120"/>
        <w:contextualSpacing w:val="0"/>
        <w:jc w:val="both"/>
        <w:rPr>
          <w:rFonts w:ascii="Calibri" w:hAnsi="Calibri"/>
          <w:sz w:val="22"/>
          <w:szCs w:val="22"/>
          <w:highlight w:val="yellow"/>
        </w:rPr>
      </w:pPr>
      <w:r w:rsidRPr="004B3F13">
        <w:rPr>
          <w:rFonts w:ascii="Calibri" w:hAnsi="Calibri"/>
          <w:sz w:val="22"/>
          <w:szCs w:val="22"/>
          <w:highlight w:val="yellow"/>
        </w:rPr>
        <w:t xml:space="preserve">Příloha č. </w:t>
      </w:r>
      <w:r w:rsidR="00E46DF8" w:rsidRPr="004B3F13">
        <w:rPr>
          <w:rFonts w:ascii="Calibri" w:hAnsi="Calibri"/>
          <w:sz w:val="22"/>
          <w:szCs w:val="22"/>
          <w:highlight w:val="yellow"/>
        </w:rPr>
        <w:t>3</w:t>
      </w:r>
      <w:r w:rsidR="00BD6FF9" w:rsidRPr="004B3F13">
        <w:rPr>
          <w:rFonts w:ascii="Calibri" w:hAnsi="Calibri"/>
          <w:sz w:val="22"/>
          <w:szCs w:val="22"/>
          <w:highlight w:val="yellow"/>
        </w:rPr>
        <w:t>:</w:t>
      </w:r>
      <w:r w:rsidR="00B9568F" w:rsidRPr="004B3F13">
        <w:rPr>
          <w:rFonts w:ascii="Calibri" w:hAnsi="Calibri"/>
          <w:sz w:val="22"/>
          <w:szCs w:val="22"/>
          <w:highlight w:val="yellow"/>
        </w:rPr>
        <w:t xml:space="preserve"> </w:t>
      </w:r>
      <w:r w:rsidRPr="004B3F13">
        <w:rPr>
          <w:rFonts w:ascii="Calibri" w:hAnsi="Calibri"/>
          <w:sz w:val="22"/>
          <w:szCs w:val="22"/>
          <w:highlight w:val="yellow"/>
          <w:u w:val="single"/>
        </w:rPr>
        <w:t xml:space="preserve">Předběžné tržní </w:t>
      </w:r>
      <w:r w:rsidR="00787D8B" w:rsidRPr="004B3F13">
        <w:rPr>
          <w:rFonts w:ascii="Calibri" w:hAnsi="Calibri"/>
          <w:sz w:val="22"/>
          <w:szCs w:val="22"/>
          <w:highlight w:val="yellow"/>
          <w:u w:val="single"/>
        </w:rPr>
        <w:t>konzultace</w:t>
      </w:r>
      <w:r w:rsidR="00787D8B" w:rsidRPr="004B3F13">
        <w:rPr>
          <w:rFonts w:ascii="Calibri" w:hAnsi="Calibri"/>
          <w:sz w:val="22"/>
          <w:szCs w:val="22"/>
          <w:highlight w:val="yellow"/>
        </w:rPr>
        <w:t xml:space="preserve"> – podrobnosti</w:t>
      </w:r>
      <w:r w:rsidR="003B2F2D" w:rsidRPr="004B3F13">
        <w:rPr>
          <w:rFonts w:ascii="Calibri" w:hAnsi="Calibri"/>
          <w:sz w:val="22"/>
          <w:szCs w:val="22"/>
          <w:highlight w:val="yellow"/>
        </w:rPr>
        <w:t xml:space="preserve"> o průběhu předběžných tržních konzultací a jejich dopadu do zadávacích podmínek</w:t>
      </w:r>
      <w:r w:rsidR="00787D8B" w:rsidRPr="004B3F13">
        <w:rPr>
          <w:highlight w:val="yellow"/>
        </w:rPr>
        <w:t xml:space="preserve"> </w:t>
      </w:r>
      <w:r w:rsidR="00787D8B" w:rsidRPr="004B3F13">
        <w:rPr>
          <w:rFonts w:ascii="Calibri" w:hAnsi="Calibri"/>
          <w:sz w:val="22"/>
          <w:szCs w:val="22"/>
          <w:highlight w:val="yellow"/>
        </w:rPr>
        <w:t>jsou zpracovány v samostatném souboru uveřejněném na profilu zadavatele v sekci Zadávací dokumentace.</w:t>
      </w:r>
    </w:p>
    <w:p w14:paraId="6C2ED09C" w14:textId="1A4A38C4" w:rsidR="00B11FBA" w:rsidRPr="009E23A0" w:rsidRDefault="00B11FBA" w:rsidP="00DF5A42">
      <w:pPr>
        <w:pStyle w:val="Odstavecseseznamem"/>
        <w:numPr>
          <w:ilvl w:val="1"/>
          <w:numId w:val="1"/>
        </w:numPr>
        <w:spacing w:after="120"/>
        <w:contextualSpacing w:val="0"/>
        <w:jc w:val="both"/>
        <w:rPr>
          <w:rFonts w:ascii="Calibri" w:hAnsi="Calibri"/>
          <w:sz w:val="22"/>
          <w:szCs w:val="22"/>
        </w:rPr>
      </w:pPr>
      <w:bookmarkStart w:id="31" w:name="_Hlk116026382"/>
      <w:r w:rsidRPr="009E23A0">
        <w:rPr>
          <w:rFonts w:ascii="Calibri" w:hAnsi="Calibri"/>
          <w:sz w:val="22"/>
          <w:szCs w:val="22"/>
        </w:rPr>
        <w:t xml:space="preserve">Příloha č. 4: </w:t>
      </w:r>
      <w:r w:rsidRPr="009E23A0">
        <w:rPr>
          <w:rFonts w:ascii="Calibri" w:hAnsi="Calibri"/>
          <w:sz w:val="22"/>
          <w:szCs w:val="22"/>
          <w:u w:val="single"/>
        </w:rPr>
        <w:t>Postup výpočtu garantované finanční úspory na vytápění, přípravě teplé vody a produkci z fotovoltaické elektrárny</w:t>
      </w:r>
    </w:p>
    <w:p w14:paraId="3A747AFD" w14:textId="44A8DDF9" w:rsidR="004B3F13" w:rsidRPr="004B3F13" w:rsidRDefault="004B3F13" w:rsidP="004B3F13">
      <w:pPr>
        <w:pStyle w:val="Odstavecseseznamem"/>
        <w:numPr>
          <w:ilvl w:val="1"/>
          <w:numId w:val="1"/>
        </w:numPr>
        <w:spacing w:after="120"/>
        <w:contextualSpacing w:val="0"/>
        <w:jc w:val="both"/>
        <w:rPr>
          <w:rFonts w:ascii="Calibri" w:hAnsi="Calibri"/>
          <w:sz w:val="22"/>
          <w:szCs w:val="22"/>
          <w:highlight w:val="yellow"/>
        </w:rPr>
      </w:pPr>
      <w:r w:rsidRPr="004B3F13">
        <w:rPr>
          <w:rFonts w:ascii="Calibri" w:hAnsi="Calibri"/>
          <w:sz w:val="22"/>
          <w:szCs w:val="22"/>
          <w:highlight w:val="yellow"/>
        </w:rPr>
        <w:t xml:space="preserve">Příloha č. 5: </w:t>
      </w:r>
      <w:r w:rsidRPr="004B3F13">
        <w:rPr>
          <w:rFonts w:ascii="Calibri" w:hAnsi="Calibri"/>
          <w:sz w:val="22"/>
          <w:szCs w:val="22"/>
          <w:highlight w:val="yellow"/>
          <w:u w:val="single"/>
        </w:rPr>
        <w:t>Doporučené rozmístění grafických vyjádření na panelech</w:t>
      </w:r>
    </w:p>
    <w:bookmarkEnd w:id="10"/>
    <w:bookmarkEnd w:id="31"/>
    <w:p w14:paraId="4C69C06E" w14:textId="1008144E" w:rsidR="00796D90" w:rsidRPr="0050335E" w:rsidRDefault="00796D90" w:rsidP="0050335E">
      <w:pPr>
        <w:jc w:val="both"/>
        <w:rPr>
          <w:rFonts w:ascii="Calibri" w:hAnsi="Calibri"/>
          <w:i/>
          <w:sz w:val="22"/>
        </w:rPr>
      </w:pPr>
    </w:p>
    <w:p w14:paraId="630FD960" w14:textId="77777777" w:rsidR="00594127" w:rsidRPr="0050335E" w:rsidRDefault="00594127" w:rsidP="004E3933">
      <w:pPr>
        <w:jc w:val="both"/>
        <w:rPr>
          <w:rFonts w:ascii="Calibri" w:hAnsi="Calibri"/>
          <w:sz w:val="22"/>
        </w:rPr>
      </w:pPr>
    </w:p>
    <w:p w14:paraId="7732BB67" w14:textId="6DF2F70D" w:rsidR="00155854" w:rsidRDefault="004E3933" w:rsidP="004E3933">
      <w:pPr>
        <w:jc w:val="both"/>
        <w:rPr>
          <w:rFonts w:ascii="Calibri" w:hAnsi="Calibri" w:cs="Arial"/>
          <w:sz w:val="22"/>
          <w:szCs w:val="22"/>
        </w:rPr>
      </w:pPr>
      <w:r w:rsidRPr="0027678B">
        <w:rPr>
          <w:rFonts w:ascii="Calibri" w:hAnsi="Calibri" w:cs="Arial"/>
          <w:sz w:val="22"/>
          <w:szCs w:val="22"/>
        </w:rPr>
        <w:lastRenderedPageBreak/>
        <w:t xml:space="preserve">V Brně dne </w:t>
      </w:r>
      <w:r w:rsidR="00287B35" w:rsidRPr="00287B35">
        <w:rPr>
          <w:rFonts w:ascii="Calibri" w:hAnsi="Calibri" w:cs="Arial"/>
          <w:sz w:val="22"/>
          <w:szCs w:val="22"/>
          <w:highlight w:val="yellow"/>
        </w:rPr>
        <w:t>…</w:t>
      </w:r>
    </w:p>
    <w:p w14:paraId="1D20C3D5" w14:textId="6A697039" w:rsidR="00813F08" w:rsidRDefault="00813F08" w:rsidP="004E3933">
      <w:pPr>
        <w:jc w:val="both"/>
        <w:rPr>
          <w:rFonts w:ascii="Calibri" w:hAnsi="Calibri" w:cs="Arial"/>
          <w:sz w:val="22"/>
          <w:szCs w:val="22"/>
        </w:rPr>
      </w:pPr>
    </w:p>
    <w:p w14:paraId="6A033D3B" w14:textId="77777777" w:rsidR="008D5F44" w:rsidRDefault="008D5F44" w:rsidP="004E3933">
      <w:pPr>
        <w:jc w:val="both"/>
        <w:rPr>
          <w:rFonts w:ascii="Calibri" w:hAnsi="Calibri" w:cs="Arial"/>
          <w:sz w:val="22"/>
          <w:szCs w:val="22"/>
        </w:rPr>
      </w:pPr>
    </w:p>
    <w:p w14:paraId="2602BEAC" w14:textId="77777777" w:rsidR="00813F08" w:rsidRDefault="00813F08" w:rsidP="004E3933">
      <w:pPr>
        <w:jc w:val="both"/>
        <w:rPr>
          <w:rFonts w:ascii="Calibri" w:hAnsi="Calibri" w:cs="Arial"/>
          <w:sz w:val="22"/>
          <w:szCs w:val="22"/>
        </w:rPr>
      </w:pPr>
    </w:p>
    <w:p w14:paraId="651EF729" w14:textId="77777777" w:rsidR="00813F08" w:rsidRDefault="00813F08" w:rsidP="004E3933">
      <w:pPr>
        <w:jc w:val="both"/>
        <w:rPr>
          <w:rFonts w:ascii="Calibri" w:hAnsi="Calibri" w:cs="Arial"/>
          <w:sz w:val="22"/>
          <w:szCs w:val="22"/>
        </w:rPr>
      </w:pPr>
    </w:p>
    <w:p w14:paraId="6F4E9D97" w14:textId="72132FD5" w:rsidR="00594127" w:rsidRPr="00155854" w:rsidRDefault="00594127" w:rsidP="004E3933">
      <w:pPr>
        <w:jc w:val="both"/>
        <w:rPr>
          <w:rFonts w:ascii="Calibri" w:hAnsi="Calibri" w:cs="Arial"/>
          <w:sz w:val="22"/>
          <w:szCs w:val="22"/>
        </w:rPr>
        <w:sectPr w:rsidR="00594127" w:rsidRPr="00155854" w:rsidSect="00B977C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252" w:right="1417" w:bottom="1417" w:left="1417" w:header="708" w:footer="510" w:gutter="0"/>
          <w:cols w:space="708"/>
          <w:titlePg/>
          <w:docGrid w:linePitch="360"/>
        </w:sectPr>
      </w:pPr>
    </w:p>
    <w:p w14:paraId="38BA4737" w14:textId="18A4EF32" w:rsidR="00DC4D2A" w:rsidRPr="0011642D" w:rsidRDefault="00DC4D2A" w:rsidP="00C40CA3">
      <w:pPr>
        <w:rPr>
          <w:rFonts w:ascii="Calibri" w:hAnsi="Calibri"/>
          <w:sz w:val="22"/>
          <w:szCs w:val="22"/>
        </w:rPr>
      </w:pPr>
      <w:r w:rsidRPr="0011642D">
        <w:rPr>
          <w:rFonts w:ascii="Calibri" w:hAnsi="Calibri"/>
          <w:sz w:val="22"/>
          <w:szCs w:val="22"/>
        </w:rPr>
        <w:t xml:space="preserve">Ing. </w:t>
      </w:r>
      <w:r w:rsidR="008E5C5A">
        <w:rPr>
          <w:rFonts w:ascii="Calibri" w:hAnsi="Calibri"/>
          <w:sz w:val="22"/>
          <w:szCs w:val="22"/>
        </w:rPr>
        <w:t>Pavel Šrom</w:t>
      </w:r>
    </w:p>
    <w:p w14:paraId="5D4AE943" w14:textId="6BE2BB42" w:rsidR="00DC4D2A" w:rsidRPr="0011642D" w:rsidRDefault="00DC4D2A" w:rsidP="00C40CA3">
      <w:pPr>
        <w:rPr>
          <w:rFonts w:ascii="Calibri" w:hAnsi="Calibri"/>
          <w:sz w:val="22"/>
          <w:szCs w:val="22"/>
        </w:rPr>
      </w:pPr>
      <w:r w:rsidRPr="0011642D">
        <w:rPr>
          <w:rFonts w:ascii="Calibri" w:hAnsi="Calibri"/>
          <w:sz w:val="22"/>
          <w:szCs w:val="22"/>
        </w:rPr>
        <w:t xml:space="preserve">vedoucí odboru </w:t>
      </w:r>
      <w:r w:rsidR="008E5C5A">
        <w:rPr>
          <w:rFonts w:ascii="Calibri" w:hAnsi="Calibri"/>
          <w:sz w:val="22"/>
          <w:szCs w:val="22"/>
        </w:rPr>
        <w:t>investic</w:t>
      </w:r>
    </w:p>
    <w:p w14:paraId="28B812E9" w14:textId="4A62B3D5" w:rsidR="00DC4D2A" w:rsidRDefault="00DC4D2A" w:rsidP="00A52B0D">
      <w:pPr>
        <w:rPr>
          <w:rFonts w:ascii="Calibri" w:hAnsi="Calibri"/>
          <w:sz w:val="22"/>
          <w:szCs w:val="22"/>
        </w:rPr>
      </w:pPr>
      <w:r w:rsidRPr="0011642D">
        <w:rPr>
          <w:rFonts w:ascii="Calibri" w:hAnsi="Calibri"/>
          <w:sz w:val="22"/>
          <w:szCs w:val="22"/>
        </w:rPr>
        <w:t>Krajského úřadu Jihomoravského kraje</w:t>
      </w:r>
    </w:p>
    <w:sectPr w:rsidR="00DC4D2A" w:rsidSect="00C40CA3">
      <w:type w:val="continuous"/>
      <w:pgSz w:w="11906" w:h="16838"/>
      <w:pgMar w:top="125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E0805" w14:textId="77777777" w:rsidR="00F05672" w:rsidRDefault="00F05672" w:rsidP="006D2A62">
      <w:r>
        <w:separator/>
      </w:r>
    </w:p>
  </w:endnote>
  <w:endnote w:type="continuationSeparator" w:id="0">
    <w:p w14:paraId="20174576" w14:textId="77777777" w:rsidR="00F05672" w:rsidRDefault="00F05672" w:rsidP="006D2A62">
      <w:r>
        <w:continuationSeparator/>
      </w:r>
    </w:p>
  </w:endnote>
  <w:endnote w:type="continuationNotice" w:id="1">
    <w:p w14:paraId="55D6E6C2" w14:textId="77777777" w:rsidR="00F05672" w:rsidRDefault="00F056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BCDE E+ Calibr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09070" w14:textId="77777777" w:rsidR="003D651A" w:rsidRDefault="003D65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8446404"/>
      <w:docPartObj>
        <w:docPartGallery w:val="Page Numbers (Bottom of Page)"/>
        <w:docPartUnique/>
      </w:docPartObj>
    </w:sdtPr>
    <w:sdtContent>
      <w:p w14:paraId="123222C0" w14:textId="4AD29268" w:rsidR="003D651A" w:rsidRDefault="003D651A">
        <w:pPr>
          <w:pStyle w:val="Zpat"/>
          <w:jc w:val="center"/>
        </w:pPr>
        <w:r w:rsidRPr="00B977C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977C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977CF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256F6B" w:rsidRPr="00256F6B">
          <w:rPr>
            <w:rFonts w:asciiTheme="minorHAnsi" w:hAnsiTheme="minorHAnsi" w:cstheme="minorHAnsi"/>
            <w:noProof/>
            <w:sz w:val="22"/>
            <w:szCs w:val="22"/>
            <w:lang w:val="cs-CZ"/>
          </w:rPr>
          <w:t>3</w:t>
        </w:r>
        <w:r w:rsidRPr="00B977CF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07FD3596" w14:textId="77777777" w:rsidR="003D651A" w:rsidRDefault="003D651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F2765" w14:textId="77777777" w:rsidR="003D651A" w:rsidRDefault="003D65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2D4B1" w14:textId="77777777" w:rsidR="00F05672" w:rsidRDefault="00F05672" w:rsidP="006D2A62">
      <w:r>
        <w:separator/>
      </w:r>
    </w:p>
  </w:footnote>
  <w:footnote w:type="continuationSeparator" w:id="0">
    <w:p w14:paraId="7CBCBC68" w14:textId="77777777" w:rsidR="00F05672" w:rsidRDefault="00F05672" w:rsidP="006D2A62">
      <w:r>
        <w:continuationSeparator/>
      </w:r>
    </w:p>
  </w:footnote>
  <w:footnote w:type="continuationNotice" w:id="1">
    <w:p w14:paraId="3F0D0284" w14:textId="77777777" w:rsidR="00F05672" w:rsidRDefault="00F056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8BF0F" w14:textId="77777777" w:rsidR="003D651A" w:rsidRDefault="003D65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2CD11" w14:textId="77777777" w:rsidR="003D651A" w:rsidRDefault="003D65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07" w:type="dxa"/>
      <w:tblLook w:val="00A0" w:firstRow="1" w:lastRow="0" w:firstColumn="1" w:lastColumn="0" w:noHBand="0" w:noVBand="0"/>
    </w:tblPr>
    <w:tblGrid>
      <w:gridCol w:w="1719"/>
      <w:gridCol w:w="8088"/>
    </w:tblGrid>
    <w:tr w:rsidR="003D651A" w:rsidRPr="001B1E25" w14:paraId="349263BB" w14:textId="77777777" w:rsidTr="008359BF">
      <w:trPr>
        <w:trHeight w:val="1556"/>
      </w:trPr>
      <w:tc>
        <w:tcPr>
          <w:tcW w:w="1719" w:type="dxa"/>
          <w:vAlign w:val="center"/>
          <w:hideMark/>
        </w:tcPr>
        <w:p w14:paraId="29D8D8FA" w14:textId="77777777" w:rsidR="003D651A" w:rsidRPr="001B1E25" w:rsidRDefault="003D651A" w:rsidP="00637127">
          <w:pPr>
            <w:spacing w:line="276" w:lineRule="auto"/>
            <w:rPr>
              <w:rFonts w:ascii="Calibri" w:eastAsia="Calibri" w:hAnsi="Calibri" w:cs="Calibri"/>
              <w:sz w:val="22"/>
              <w:szCs w:val="22"/>
              <w:lang w:eastAsia="en-US"/>
            </w:rPr>
          </w:pPr>
          <w:r w:rsidRPr="001B1E25">
            <w:rPr>
              <w:rFonts w:ascii="Calibri" w:eastAsia="Calibri" w:hAnsi="Calibri" w:cs="Calibri"/>
              <w:noProof/>
              <w:sz w:val="22"/>
              <w:szCs w:val="22"/>
            </w:rPr>
            <w:drawing>
              <wp:inline distT="0" distB="0" distL="0" distR="0" wp14:anchorId="6F08CCE1" wp14:editId="3FA8CCAC">
                <wp:extent cx="758825" cy="923290"/>
                <wp:effectExtent l="0" t="0" r="0" b="0"/>
                <wp:docPr id="2" name="Obrázek 2" descr="Popis: znakJMK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Popis: znakJM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8825" cy="923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88" w:type="dxa"/>
          <w:vAlign w:val="center"/>
          <w:hideMark/>
        </w:tcPr>
        <w:p w14:paraId="7F08A703" w14:textId="77777777" w:rsidR="003D651A" w:rsidRPr="001B1E25" w:rsidRDefault="003D651A" w:rsidP="00637127">
          <w:pPr>
            <w:spacing w:line="276" w:lineRule="auto"/>
            <w:ind w:left="121"/>
            <w:rPr>
              <w:rFonts w:ascii="Calibri" w:eastAsia="Calibri" w:hAnsi="Calibri"/>
              <w:b/>
              <w:sz w:val="36"/>
              <w:szCs w:val="36"/>
              <w:lang w:eastAsia="en-US"/>
            </w:rPr>
          </w:pPr>
          <w:r w:rsidRPr="001B1E25">
            <w:rPr>
              <w:rFonts w:ascii="Calibri" w:eastAsia="Calibri" w:hAnsi="Calibri"/>
              <w:b/>
              <w:sz w:val="36"/>
              <w:szCs w:val="36"/>
              <w:lang w:eastAsia="en-US"/>
            </w:rPr>
            <w:t>JIHOMORAVSKÝ KRAJ</w:t>
          </w:r>
        </w:p>
        <w:p w14:paraId="09FC2723" w14:textId="77777777" w:rsidR="003D651A" w:rsidRPr="001B1E25" w:rsidRDefault="003D651A" w:rsidP="00637127">
          <w:pPr>
            <w:spacing w:line="276" w:lineRule="auto"/>
            <w:ind w:left="121"/>
            <w:rPr>
              <w:rFonts w:ascii="Calibri" w:eastAsia="Calibri" w:hAnsi="Calibri"/>
              <w:b/>
              <w:sz w:val="28"/>
              <w:szCs w:val="28"/>
              <w:lang w:eastAsia="en-US"/>
            </w:rPr>
          </w:pPr>
          <w:r w:rsidRPr="001B1E25">
            <w:rPr>
              <w:rFonts w:ascii="Calibri" w:eastAsia="Calibri" w:hAnsi="Calibri"/>
              <w:b/>
              <w:sz w:val="28"/>
              <w:szCs w:val="28"/>
              <w:lang w:eastAsia="en-US"/>
            </w:rPr>
            <w:t>Rada Jihomoravského kraje</w:t>
          </w:r>
        </w:p>
        <w:p w14:paraId="297625BC" w14:textId="77777777" w:rsidR="003D651A" w:rsidRPr="001B1E25" w:rsidRDefault="003D651A" w:rsidP="00637127">
          <w:pPr>
            <w:spacing w:line="276" w:lineRule="auto"/>
            <w:ind w:left="121"/>
            <w:rPr>
              <w:rFonts w:ascii="Calibri" w:eastAsia="Calibri" w:hAnsi="Calibri" w:cs="Calibri"/>
              <w:sz w:val="22"/>
              <w:szCs w:val="22"/>
              <w:lang w:eastAsia="en-US"/>
            </w:rPr>
          </w:pPr>
          <w:r w:rsidRPr="001B1E25">
            <w:rPr>
              <w:rFonts w:ascii="Calibri" w:eastAsia="Calibri" w:hAnsi="Calibri"/>
              <w:b/>
              <w:sz w:val="28"/>
              <w:szCs w:val="28"/>
              <w:lang w:eastAsia="en-US"/>
            </w:rPr>
            <w:t>Žerotínovo nám. 3, 60</w:t>
          </w:r>
          <w:r>
            <w:rPr>
              <w:rFonts w:ascii="Calibri" w:eastAsia="Calibri" w:hAnsi="Calibri"/>
              <w:b/>
              <w:sz w:val="28"/>
              <w:szCs w:val="28"/>
              <w:lang w:eastAsia="en-US"/>
            </w:rPr>
            <w:t>1</w:t>
          </w:r>
          <w:r w:rsidRPr="001B1E25">
            <w:rPr>
              <w:rFonts w:ascii="Calibri" w:eastAsia="Calibri" w:hAnsi="Calibri"/>
              <w:b/>
              <w:sz w:val="28"/>
              <w:szCs w:val="28"/>
              <w:lang w:eastAsia="en-US"/>
            </w:rPr>
            <w:t xml:space="preserve"> </w:t>
          </w:r>
          <w:r>
            <w:rPr>
              <w:rFonts w:ascii="Calibri" w:eastAsia="Calibri" w:hAnsi="Calibri"/>
              <w:b/>
              <w:sz w:val="28"/>
              <w:szCs w:val="28"/>
              <w:lang w:eastAsia="en-US"/>
            </w:rPr>
            <w:t>82</w:t>
          </w:r>
          <w:r w:rsidRPr="001B1E25">
            <w:rPr>
              <w:rFonts w:ascii="Calibri" w:eastAsia="Calibri" w:hAnsi="Calibri"/>
              <w:b/>
              <w:sz w:val="28"/>
              <w:szCs w:val="28"/>
              <w:lang w:eastAsia="en-US"/>
            </w:rPr>
            <w:t xml:space="preserve"> Brno</w:t>
          </w:r>
        </w:p>
      </w:tc>
    </w:tr>
    <w:tr w:rsidR="003D651A" w:rsidRPr="001B1E25" w14:paraId="4BE3440D" w14:textId="77777777" w:rsidTr="008359BF">
      <w:trPr>
        <w:trHeight w:val="215"/>
      </w:trPr>
      <w:tc>
        <w:tcPr>
          <w:tcW w:w="1719" w:type="dxa"/>
          <w:tcBorders>
            <w:bottom w:val="single" w:sz="4" w:space="0" w:color="auto"/>
          </w:tcBorders>
          <w:vAlign w:val="center"/>
        </w:tcPr>
        <w:p w14:paraId="6B71F2AE" w14:textId="77777777" w:rsidR="003D651A" w:rsidRPr="001B1E25" w:rsidRDefault="003D651A" w:rsidP="00637127">
          <w:pPr>
            <w:spacing w:line="276" w:lineRule="auto"/>
            <w:rPr>
              <w:rFonts w:ascii="Calibri" w:eastAsia="Calibri" w:hAnsi="Calibri" w:cs="Calibri"/>
              <w:noProof/>
              <w:sz w:val="22"/>
              <w:szCs w:val="22"/>
            </w:rPr>
          </w:pPr>
        </w:p>
      </w:tc>
      <w:tc>
        <w:tcPr>
          <w:tcW w:w="8088" w:type="dxa"/>
          <w:tcBorders>
            <w:bottom w:val="single" w:sz="4" w:space="0" w:color="auto"/>
          </w:tcBorders>
          <w:vAlign w:val="center"/>
        </w:tcPr>
        <w:p w14:paraId="0D77E6F0" w14:textId="77777777" w:rsidR="003D651A" w:rsidRPr="008359BF" w:rsidRDefault="003D651A" w:rsidP="00637127">
          <w:pPr>
            <w:spacing w:line="276" w:lineRule="auto"/>
            <w:ind w:left="121"/>
            <w:rPr>
              <w:rFonts w:ascii="Calibri" w:eastAsia="Calibri" w:hAnsi="Calibri"/>
              <w:b/>
              <w:sz w:val="16"/>
              <w:szCs w:val="16"/>
              <w:lang w:eastAsia="en-US"/>
            </w:rPr>
          </w:pPr>
        </w:p>
      </w:tc>
    </w:tr>
  </w:tbl>
  <w:p w14:paraId="18346EAF" w14:textId="2DC43842" w:rsidR="003D651A" w:rsidRDefault="003D651A" w:rsidP="00FE3DCA">
    <w:pPr>
      <w:pStyle w:val="Zhlav"/>
      <w:jc w:val="right"/>
      <w:rPr>
        <w:rFonts w:asciiTheme="minorHAnsi" w:hAnsiTheme="minorHAnsi" w:cstheme="minorHAnsi"/>
        <w:sz w:val="22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E28877E"/>
    <w:lvl w:ilvl="0">
      <w:start w:val="1"/>
      <w:numFmt w:val="decimal"/>
      <w:lvlText w:val="%1"/>
      <w:lvlJc w:val="left"/>
      <w:pPr>
        <w:tabs>
          <w:tab w:val="num" w:pos="7088"/>
        </w:tabs>
        <w:ind w:left="7520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tabs>
          <w:tab w:val="num" w:pos="-143"/>
        </w:tabs>
        <w:ind w:left="1003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D"/>
    <w:multiLevelType w:val="multilevel"/>
    <w:tmpl w:val="EE9EA4A4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2" w15:restartNumberingAfterBreak="0">
    <w:nsid w:val="02A23C97"/>
    <w:multiLevelType w:val="hybridMultilevel"/>
    <w:tmpl w:val="37FC0DFE"/>
    <w:lvl w:ilvl="0" w:tplc="149CEE56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1800"/>
        </w:tabs>
        <w:ind w:left="1800" w:hanging="180"/>
      </w:pPr>
      <w:rPr>
        <w:rFonts w:ascii="Courier New" w:hAnsi="Courier New" w:cs="Courier New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5D7490D"/>
    <w:multiLevelType w:val="multilevel"/>
    <w:tmpl w:val="DE6421BA"/>
    <w:lvl w:ilvl="0">
      <w:numFmt w:val="none"/>
      <w:pStyle w:val="SMLnadpis1"/>
      <w:suff w:val="nothing"/>
      <w:lvlText w:val=""/>
      <w:lvlJc w:val="center"/>
      <w:pPr>
        <w:ind w:left="0" w:firstLine="0"/>
      </w:pPr>
      <w:rPr>
        <w:rFonts w:cs="Times New Roman"/>
      </w:rPr>
    </w:lvl>
    <w:lvl w:ilvl="1">
      <w:start w:val="1"/>
      <w:numFmt w:val="none"/>
      <w:lvlRestart w:val="0"/>
      <w:pStyle w:val="SMLnadpis2"/>
      <w:suff w:val="nothing"/>
      <w:lvlText w:val=""/>
      <w:lvlJc w:val="center"/>
      <w:pPr>
        <w:ind w:left="0" w:firstLine="0"/>
      </w:pPr>
      <w:rPr>
        <w:rFonts w:cs="Times New Roman"/>
      </w:rPr>
    </w:lvl>
    <w:lvl w:ilvl="2">
      <w:start w:val="1"/>
      <w:numFmt w:val="decimal"/>
      <w:pStyle w:val="3slovanChar"/>
      <w:lvlText w:val="%3."/>
      <w:lvlJc w:val="left"/>
      <w:pPr>
        <w:tabs>
          <w:tab w:val="num" w:pos="520"/>
        </w:tabs>
        <w:ind w:left="520" w:hanging="340"/>
      </w:pPr>
      <w:rPr>
        <w:rFonts w:cs="Times New Roman"/>
        <w:b/>
        <w:i w:val="0"/>
      </w:rPr>
    </w:lvl>
    <w:lvl w:ilvl="3">
      <w:start w:val="1"/>
      <w:numFmt w:val="decimal"/>
      <w:pStyle w:val="4slovanChar"/>
      <w:lvlText w:val="%3.%4."/>
      <w:lvlJc w:val="left"/>
      <w:pPr>
        <w:tabs>
          <w:tab w:val="num" w:pos="794"/>
        </w:tabs>
        <w:ind w:left="794" w:hanging="45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5040" w:hanging="1440"/>
      </w:pPr>
      <w:rPr>
        <w:rFonts w:cs="Times New Roman"/>
      </w:rPr>
    </w:lvl>
  </w:abstractNum>
  <w:abstractNum w:abstractNumId="4" w15:restartNumberingAfterBreak="0">
    <w:nsid w:val="0D3D006F"/>
    <w:multiLevelType w:val="hybridMultilevel"/>
    <w:tmpl w:val="91C82870"/>
    <w:lvl w:ilvl="0" w:tplc="149CEE56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9D639EC">
      <w:start w:val="1"/>
      <w:numFmt w:val="decimal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0A541C9"/>
    <w:multiLevelType w:val="multilevel"/>
    <w:tmpl w:val="0405001F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32F34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7716EF"/>
    <w:multiLevelType w:val="hybridMultilevel"/>
    <w:tmpl w:val="EC2CD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81587"/>
    <w:multiLevelType w:val="hybridMultilevel"/>
    <w:tmpl w:val="1BCA671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F46B68"/>
    <w:multiLevelType w:val="hybridMultilevel"/>
    <w:tmpl w:val="760656A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A3C1624"/>
    <w:multiLevelType w:val="hybridMultilevel"/>
    <w:tmpl w:val="C3A65848"/>
    <w:lvl w:ilvl="0" w:tplc="D3C01390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527745"/>
    <w:multiLevelType w:val="multilevel"/>
    <w:tmpl w:val="14F68D2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/>
        <w:color w:val="auto"/>
        <w:sz w:val="22"/>
        <w:szCs w:val="22"/>
      </w:rPr>
    </w:lvl>
    <w:lvl w:ilvl="2">
      <w:start w:val="1"/>
      <w:numFmt w:val="none"/>
      <w:lvlText w:val="2.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2" w15:restartNumberingAfterBreak="0">
    <w:nsid w:val="1D200FB2"/>
    <w:multiLevelType w:val="hybridMultilevel"/>
    <w:tmpl w:val="9FBED6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ECD55DF"/>
    <w:multiLevelType w:val="hybridMultilevel"/>
    <w:tmpl w:val="0292D6D0"/>
    <w:lvl w:ilvl="0" w:tplc="14A2CB4E">
      <w:start w:val="1"/>
      <w:numFmt w:val="lowerLetter"/>
      <w:lvlText w:val="%1)"/>
      <w:lvlJc w:val="left"/>
      <w:pPr>
        <w:ind w:left="8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4" w15:restartNumberingAfterBreak="0">
    <w:nsid w:val="221B207B"/>
    <w:multiLevelType w:val="multilevel"/>
    <w:tmpl w:val="B858B9E6"/>
    <w:styleLink w:val="Aktulnseznam1"/>
    <w:lvl w:ilvl="0">
      <w:start w:val="2"/>
      <w:numFmt w:val="upperRoman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23B75BA4"/>
    <w:multiLevelType w:val="hybridMultilevel"/>
    <w:tmpl w:val="B232D216"/>
    <w:lvl w:ilvl="0" w:tplc="0405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6" w15:restartNumberingAfterBreak="0">
    <w:nsid w:val="275819E2"/>
    <w:multiLevelType w:val="hybridMultilevel"/>
    <w:tmpl w:val="5212FB3C"/>
    <w:lvl w:ilvl="0" w:tplc="61E05E9E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7B05311"/>
    <w:multiLevelType w:val="hybridMultilevel"/>
    <w:tmpl w:val="E4123A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60305B"/>
    <w:multiLevelType w:val="hybridMultilevel"/>
    <w:tmpl w:val="8E48F444"/>
    <w:lvl w:ilvl="0" w:tplc="0405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19" w15:restartNumberingAfterBreak="0">
    <w:nsid w:val="3040423E"/>
    <w:multiLevelType w:val="hybridMultilevel"/>
    <w:tmpl w:val="F282036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57874F9"/>
    <w:multiLevelType w:val="hybridMultilevel"/>
    <w:tmpl w:val="855CAD0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68374E9"/>
    <w:multiLevelType w:val="hybridMultilevel"/>
    <w:tmpl w:val="C0D8B12C"/>
    <w:lvl w:ilvl="0" w:tplc="04050017">
      <w:start w:val="1"/>
      <w:numFmt w:val="lowerLetter"/>
      <w:lvlText w:val="%1)"/>
      <w:lvlJc w:val="left"/>
      <w:pPr>
        <w:ind w:left="1230" w:hanging="360"/>
      </w:pPr>
    </w:lvl>
    <w:lvl w:ilvl="1" w:tplc="04050019" w:tentative="1">
      <w:start w:val="1"/>
      <w:numFmt w:val="lowerLetter"/>
      <w:lvlText w:val="%2."/>
      <w:lvlJc w:val="left"/>
      <w:pPr>
        <w:ind w:left="1950" w:hanging="360"/>
      </w:pPr>
    </w:lvl>
    <w:lvl w:ilvl="2" w:tplc="0405001B" w:tentative="1">
      <w:start w:val="1"/>
      <w:numFmt w:val="lowerRoman"/>
      <w:lvlText w:val="%3."/>
      <w:lvlJc w:val="right"/>
      <w:pPr>
        <w:ind w:left="2670" w:hanging="180"/>
      </w:pPr>
    </w:lvl>
    <w:lvl w:ilvl="3" w:tplc="0405000F" w:tentative="1">
      <w:start w:val="1"/>
      <w:numFmt w:val="decimal"/>
      <w:lvlText w:val="%4."/>
      <w:lvlJc w:val="left"/>
      <w:pPr>
        <w:ind w:left="3390" w:hanging="360"/>
      </w:pPr>
    </w:lvl>
    <w:lvl w:ilvl="4" w:tplc="04050019" w:tentative="1">
      <w:start w:val="1"/>
      <w:numFmt w:val="lowerLetter"/>
      <w:lvlText w:val="%5."/>
      <w:lvlJc w:val="left"/>
      <w:pPr>
        <w:ind w:left="4110" w:hanging="360"/>
      </w:pPr>
    </w:lvl>
    <w:lvl w:ilvl="5" w:tplc="0405001B" w:tentative="1">
      <w:start w:val="1"/>
      <w:numFmt w:val="lowerRoman"/>
      <w:lvlText w:val="%6."/>
      <w:lvlJc w:val="right"/>
      <w:pPr>
        <w:ind w:left="4830" w:hanging="180"/>
      </w:pPr>
    </w:lvl>
    <w:lvl w:ilvl="6" w:tplc="0405000F" w:tentative="1">
      <w:start w:val="1"/>
      <w:numFmt w:val="decimal"/>
      <w:lvlText w:val="%7."/>
      <w:lvlJc w:val="left"/>
      <w:pPr>
        <w:ind w:left="5550" w:hanging="360"/>
      </w:pPr>
    </w:lvl>
    <w:lvl w:ilvl="7" w:tplc="04050019" w:tentative="1">
      <w:start w:val="1"/>
      <w:numFmt w:val="lowerLetter"/>
      <w:lvlText w:val="%8."/>
      <w:lvlJc w:val="left"/>
      <w:pPr>
        <w:ind w:left="6270" w:hanging="360"/>
      </w:pPr>
    </w:lvl>
    <w:lvl w:ilvl="8" w:tplc="040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2" w15:restartNumberingAfterBreak="0">
    <w:nsid w:val="36DE2B5C"/>
    <w:multiLevelType w:val="hybridMultilevel"/>
    <w:tmpl w:val="47608AA8"/>
    <w:lvl w:ilvl="0" w:tplc="040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3" w15:restartNumberingAfterBreak="0">
    <w:nsid w:val="3D21509C"/>
    <w:multiLevelType w:val="hybridMultilevel"/>
    <w:tmpl w:val="8C9E2982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45E7690A"/>
    <w:multiLevelType w:val="hybridMultilevel"/>
    <w:tmpl w:val="BF547AF8"/>
    <w:lvl w:ilvl="0" w:tplc="E7A2D0E6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FA5CFC"/>
    <w:multiLevelType w:val="multilevel"/>
    <w:tmpl w:val="26D03F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97B41C2"/>
    <w:multiLevelType w:val="hybridMultilevel"/>
    <w:tmpl w:val="F1D630E4"/>
    <w:lvl w:ilvl="0" w:tplc="E7A2D0E6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4CCC6AFF"/>
    <w:multiLevelType w:val="hybridMultilevel"/>
    <w:tmpl w:val="FC32A0CA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FA82B7B"/>
    <w:multiLevelType w:val="hybridMultilevel"/>
    <w:tmpl w:val="FA701E58"/>
    <w:lvl w:ilvl="0" w:tplc="040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9" w15:restartNumberingAfterBreak="0">
    <w:nsid w:val="4FFB06E6"/>
    <w:multiLevelType w:val="hybridMultilevel"/>
    <w:tmpl w:val="C414DBC2"/>
    <w:lvl w:ilvl="0" w:tplc="EDAC632A">
      <w:start w:val="1"/>
      <w:numFmt w:val="lowerLetter"/>
      <w:lvlText w:val="%1)"/>
      <w:lvlJc w:val="left"/>
      <w:pPr>
        <w:ind w:left="8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0" w15:restartNumberingAfterBreak="0">
    <w:nsid w:val="52861746"/>
    <w:multiLevelType w:val="hybridMultilevel"/>
    <w:tmpl w:val="3A9824B8"/>
    <w:lvl w:ilvl="0" w:tplc="0405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1" w15:restartNumberingAfterBreak="0">
    <w:nsid w:val="539D7F83"/>
    <w:multiLevelType w:val="hybridMultilevel"/>
    <w:tmpl w:val="41E8E49A"/>
    <w:lvl w:ilvl="0" w:tplc="C94274C8">
      <w:start w:val="8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C137FA"/>
    <w:multiLevelType w:val="hybridMultilevel"/>
    <w:tmpl w:val="FD485A46"/>
    <w:lvl w:ilvl="0" w:tplc="4AF88C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3F27DC"/>
    <w:multiLevelType w:val="hybridMultilevel"/>
    <w:tmpl w:val="96583C9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9077B1A"/>
    <w:multiLevelType w:val="hybridMultilevel"/>
    <w:tmpl w:val="F746E078"/>
    <w:lvl w:ilvl="0" w:tplc="149CEE56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9D639EC">
      <w:start w:val="1"/>
      <w:numFmt w:val="decimal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0221506"/>
    <w:multiLevelType w:val="hybridMultilevel"/>
    <w:tmpl w:val="0984584A"/>
    <w:lvl w:ilvl="0" w:tplc="C71ABF44">
      <w:start w:val="2"/>
      <w:numFmt w:val="decimal"/>
      <w:lvlText w:val="%1"/>
      <w:lvlJc w:val="left"/>
      <w:pPr>
        <w:ind w:left="19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67" w:hanging="360"/>
      </w:pPr>
    </w:lvl>
    <w:lvl w:ilvl="2" w:tplc="0405001B" w:tentative="1">
      <w:start w:val="1"/>
      <w:numFmt w:val="lowerRoman"/>
      <w:lvlText w:val="%3."/>
      <w:lvlJc w:val="right"/>
      <w:pPr>
        <w:ind w:left="3387" w:hanging="180"/>
      </w:pPr>
    </w:lvl>
    <w:lvl w:ilvl="3" w:tplc="0405000F" w:tentative="1">
      <w:start w:val="1"/>
      <w:numFmt w:val="decimal"/>
      <w:lvlText w:val="%4."/>
      <w:lvlJc w:val="left"/>
      <w:pPr>
        <w:ind w:left="4107" w:hanging="360"/>
      </w:pPr>
    </w:lvl>
    <w:lvl w:ilvl="4" w:tplc="04050019" w:tentative="1">
      <w:start w:val="1"/>
      <w:numFmt w:val="lowerLetter"/>
      <w:lvlText w:val="%5."/>
      <w:lvlJc w:val="left"/>
      <w:pPr>
        <w:ind w:left="4827" w:hanging="360"/>
      </w:pPr>
    </w:lvl>
    <w:lvl w:ilvl="5" w:tplc="0405001B" w:tentative="1">
      <w:start w:val="1"/>
      <w:numFmt w:val="lowerRoman"/>
      <w:lvlText w:val="%6."/>
      <w:lvlJc w:val="right"/>
      <w:pPr>
        <w:ind w:left="5547" w:hanging="180"/>
      </w:pPr>
    </w:lvl>
    <w:lvl w:ilvl="6" w:tplc="0405000F" w:tentative="1">
      <w:start w:val="1"/>
      <w:numFmt w:val="decimal"/>
      <w:lvlText w:val="%7."/>
      <w:lvlJc w:val="left"/>
      <w:pPr>
        <w:ind w:left="6267" w:hanging="360"/>
      </w:pPr>
    </w:lvl>
    <w:lvl w:ilvl="7" w:tplc="04050019" w:tentative="1">
      <w:start w:val="1"/>
      <w:numFmt w:val="lowerLetter"/>
      <w:lvlText w:val="%8."/>
      <w:lvlJc w:val="left"/>
      <w:pPr>
        <w:ind w:left="6987" w:hanging="360"/>
      </w:pPr>
    </w:lvl>
    <w:lvl w:ilvl="8" w:tplc="0405001B" w:tentative="1">
      <w:start w:val="1"/>
      <w:numFmt w:val="lowerRoman"/>
      <w:lvlText w:val="%9."/>
      <w:lvlJc w:val="right"/>
      <w:pPr>
        <w:ind w:left="7707" w:hanging="180"/>
      </w:pPr>
    </w:lvl>
  </w:abstractNum>
  <w:abstractNum w:abstractNumId="36" w15:restartNumberingAfterBreak="0">
    <w:nsid w:val="77986406"/>
    <w:multiLevelType w:val="hybridMultilevel"/>
    <w:tmpl w:val="2AF8CA04"/>
    <w:lvl w:ilvl="0" w:tplc="040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7" w15:restartNumberingAfterBreak="0">
    <w:nsid w:val="7A73502F"/>
    <w:multiLevelType w:val="hybridMultilevel"/>
    <w:tmpl w:val="876A692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9666635">
    <w:abstractNumId w:val="11"/>
  </w:num>
  <w:num w:numId="2" w16cid:durableId="1971931514">
    <w:abstractNumId w:val="34"/>
  </w:num>
  <w:num w:numId="3" w16cid:durableId="932710382">
    <w:abstractNumId w:val="5"/>
  </w:num>
  <w:num w:numId="4" w16cid:durableId="2066560664">
    <w:abstractNumId w:val="3"/>
    <w:lvlOverride w:ilvl="0">
      <w:lvl w:ilvl="0">
        <w:numFmt w:val="none"/>
        <w:pStyle w:val="SMLnadpis1"/>
        <w:suff w:val="nothing"/>
        <w:lvlText w:val=""/>
        <w:lvlJc w:val="center"/>
        <w:pPr>
          <w:ind w:left="0" w:firstLine="0"/>
        </w:pPr>
        <w:rPr>
          <w:rFonts w:cs="Times New Roman"/>
        </w:rPr>
      </w:lvl>
    </w:lvlOverride>
    <w:lvlOverride w:ilvl="1">
      <w:lvl w:ilvl="1">
        <w:start w:val="1"/>
        <w:numFmt w:val="none"/>
        <w:lvlRestart w:val="0"/>
        <w:pStyle w:val="SMLnadpis2"/>
        <w:suff w:val="nothing"/>
        <w:lvlText w:val=""/>
        <w:lvlJc w:val="center"/>
        <w:pPr>
          <w:ind w:left="0" w:firstLine="0"/>
        </w:pPr>
        <w:rPr>
          <w:rFonts w:cs="Times New Roman"/>
        </w:rPr>
      </w:lvl>
    </w:lvlOverride>
    <w:lvlOverride w:ilvl="2">
      <w:lvl w:ilvl="2">
        <w:start w:val="1"/>
        <w:numFmt w:val="decimal"/>
        <w:pStyle w:val="3slovanChar"/>
        <w:lvlText w:val="%3."/>
        <w:lvlJc w:val="left"/>
        <w:pPr>
          <w:tabs>
            <w:tab w:val="num" w:pos="520"/>
          </w:tabs>
          <w:ind w:left="520" w:hanging="340"/>
        </w:pPr>
        <w:rPr>
          <w:rFonts w:cs="Times New Roman"/>
          <w:b/>
          <w:i w:val="0"/>
        </w:rPr>
      </w:lvl>
    </w:lvlOverride>
    <w:lvlOverride w:ilvl="3">
      <w:lvl w:ilvl="3">
        <w:start w:val="1"/>
        <w:numFmt w:val="decimal"/>
        <w:pStyle w:val="4slovanChar"/>
        <w:lvlText w:val="%3.%4."/>
        <w:lvlJc w:val="left"/>
        <w:pPr>
          <w:tabs>
            <w:tab w:val="num" w:pos="794"/>
          </w:tabs>
          <w:ind w:left="794" w:hanging="454"/>
        </w:pPr>
        <w:rPr>
          <w:rFonts w:cs="Times New Roman"/>
          <w:strike w:val="0"/>
          <w:dstrike w:val="0"/>
          <w:u w:val="none"/>
          <w:effect w:val="no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4320"/>
          </w:tabs>
          <w:ind w:left="295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5400"/>
          </w:tabs>
          <w:ind w:left="345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6120"/>
          </w:tabs>
          <w:ind w:left="396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840"/>
          </w:tabs>
          <w:ind w:left="446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560"/>
          </w:tabs>
          <w:ind w:left="5040" w:hanging="1440"/>
        </w:pPr>
        <w:rPr>
          <w:rFonts w:cs="Times New Roman"/>
        </w:rPr>
      </w:lvl>
    </w:lvlOverride>
  </w:num>
  <w:num w:numId="5" w16cid:durableId="297612955">
    <w:abstractNumId w:val="19"/>
  </w:num>
  <w:num w:numId="6" w16cid:durableId="909921381">
    <w:abstractNumId w:val="14"/>
  </w:num>
  <w:num w:numId="7" w16cid:durableId="892236651">
    <w:abstractNumId w:val="37"/>
  </w:num>
  <w:num w:numId="8" w16cid:durableId="1041901187">
    <w:abstractNumId w:val="20"/>
  </w:num>
  <w:num w:numId="9" w16cid:durableId="927616447">
    <w:abstractNumId w:val="9"/>
  </w:num>
  <w:num w:numId="10" w16cid:durableId="205415205">
    <w:abstractNumId w:val="2"/>
  </w:num>
  <w:num w:numId="11" w16cid:durableId="1133986020">
    <w:abstractNumId w:val="27"/>
  </w:num>
  <w:num w:numId="12" w16cid:durableId="434011544">
    <w:abstractNumId w:val="23"/>
  </w:num>
  <w:num w:numId="13" w16cid:durableId="1837381716">
    <w:abstractNumId w:val="22"/>
  </w:num>
  <w:num w:numId="14" w16cid:durableId="1402488491">
    <w:abstractNumId w:val="28"/>
  </w:num>
  <w:num w:numId="15" w16cid:durableId="1104494834">
    <w:abstractNumId w:val="4"/>
  </w:num>
  <w:num w:numId="16" w16cid:durableId="852105662">
    <w:abstractNumId w:val="18"/>
  </w:num>
  <w:num w:numId="17" w16cid:durableId="152839463">
    <w:abstractNumId w:val="21"/>
  </w:num>
  <w:num w:numId="18" w16cid:durableId="1417626382">
    <w:abstractNumId w:val="7"/>
  </w:num>
  <w:num w:numId="19" w16cid:durableId="661934596">
    <w:abstractNumId w:val="35"/>
  </w:num>
  <w:num w:numId="20" w16cid:durableId="585187091">
    <w:abstractNumId w:val="12"/>
  </w:num>
  <w:num w:numId="21" w16cid:durableId="1854949344">
    <w:abstractNumId w:val="15"/>
  </w:num>
  <w:num w:numId="22" w16cid:durableId="1996953970">
    <w:abstractNumId w:val="24"/>
  </w:num>
  <w:num w:numId="23" w16cid:durableId="43801716">
    <w:abstractNumId w:val="16"/>
  </w:num>
  <w:num w:numId="24" w16cid:durableId="1614556938">
    <w:abstractNumId w:val="30"/>
  </w:num>
  <w:num w:numId="25" w16cid:durableId="2144303552">
    <w:abstractNumId w:val="26"/>
  </w:num>
  <w:num w:numId="26" w16cid:durableId="813303613">
    <w:abstractNumId w:val="33"/>
  </w:num>
  <w:num w:numId="27" w16cid:durableId="2127505178">
    <w:abstractNumId w:val="8"/>
  </w:num>
  <w:num w:numId="28" w16cid:durableId="1536967732">
    <w:abstractNumId w:val="10"/>
  </w:num>
  <w:num w:numId="29" w16cid:durableId="898052001">
    <w:abstractNumId w:val="32"/>
  </w:num>
  <w:num w:numId="30" w16cid:durableId="7606495">
    <w:abstractNumId w:val="31"/>
  </w:num>
  <w:num w:numId="31" w16cid:durableId="1284576805">
    <w:abstractNumId w:val="17"/>
  </w:num>
  <w:num w:numId="32" w16cid:durableId="1443650558">
    <w:abstractNumId w:val="6"/>
  </w:num>
  <w:num w:numId="33" w16cid:durableId="614557981">
    <w:abstractNumId w:val="25"/>
  </w:num>
  <w:num w:numId="34" w16cid:durableId="2088913086">
    <w:abstractNumId w:val="13"/>
  </w:num>
  <w:num w:numId="35" w16cid:durableId="334963996">
    <w:abstractNumId w:val="0"/>
  </w:num>
  <w:num w:numId="36" w16cid:durableId="964969305">
    <w:abstractNumId w:val="36"/>
  </w:num>
  <w:num w:numId="37" w16cid:durableId="1907032840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D62"/>
    <w:rsid w:val="00000106"/>
    <w:rsid w:val="00000953"/>
    <w:rsid w:val="00000C8F"/>
    <w:rsid w:val="00001255"/>
    <w:rsid w:val="00002E2E"/>
    <w:rsid w:val="00004922"/>
    <w:rsid w:val="000054A6"/>
    <w:rsid w:val="000062A3"/>
    <w:rsid w:val="000112D5"/>
    <w:rsid w:val="0001312B"/>
    <w:rsid w:val="00014614"/>
    <w:rsid w:val="0001491D"/>
    <w:rsid w:val="00014C91"/>
    <w:rsid w:val="0001631C"/>
    <w:rsid w:val="00020270"/>
    <w:rsid w:val="00020BC1"/>
    <w:rsid w:val="00021D42"/>
    <w:rsid w:val="00022C53"/>
    <w:rsid w:val="00022EE8"/>
    <w:rsid w:val="00022F65"/>
    <w:rsid w:val="00023436"/>
    <w:rsid w:val="000237A7"/>
    <w:rsid w:val="00024A4A"/>
    <w:rsid w:val="00024D8E"/>
    <w:rsid w:val="00026960"/>
    <w:rsid w:val="00027D0A"/>
    <w:rsid w:val="000306B5"/>
    <w:rsid w:val="00031A45"/>
    <w:rsid w:val="00031AD8"/>
    <w:rsid w:val="00033200"/>
    <w:rsid w:val="00034B89"/>
    <w:rsid w:val="00037E5B"/>
    <w:rsid w:val="00041863"/>
    <w:rsid w:val="0004452C"/>
    <w:rsid w:val="00044FF7"/>
    <w:rsid w:val="00046D60"/>
    <w:rsid w:val="00046E24"/>
    <w:rsid w:val="00051E6A"/>
    <w:rsid w:val="0005243A"/>
    <w:rsid w:val="0005408A"/>
    <w:rsid w:val="00054246"/>
    <w:rsid w:val="000542E1"/>
    <w:rsid w:val="00054A35"/>
    <w:rsid w:val="000555F8"/>
    <w:rsid w:val="00056DFC"/>
    <w:rsid w:val="000610CB"/>
    <w:rsid w:val="00061A89"/>
    <w:rsid w:val="00061FC2"/>
    <w:rsid w:val="00062325"/>
    <w:rsid w:val="0006356B"/>
    <w:rsid w:val="00063CF9"/>
    <w:rsid w:val="0006400E"/>
    <w:rsid w:val="00064EFE"/>
    <w:rsid w:val="000652F4"/>
    <w:rsid w:val="0007505A"/>
    <w:rsid w:val="000750C9"/>
    <w:rsid w:val="000757F8"/>
    <w:rsid w:val="00077871"/>
    <w:rsid w:val="000778AD"/>
    <w:rsid w:val="00081A5A"/>
    <w:rsid w:val="00082418"/>
    <w:rsid w:val="00084130"/>
    <w:rsid w:val="00084F60"/>
    <w:rsid w:val="000855EA"/>
    <w:rsid w:val="00086523"/>
    <w:rsid w:val="000928C7"/>
    <w:rsid w:val="00092E5A"/>
    <w:rsid w:val="00093BF7"/>
    <w:rsid w:val="000947CD"/>
    <w:rsid w:val="000962BD"/>
    <w:rsid w:val="00096BD3"/>
    <w:rsid w:val="000A0F81"/>
    <w:rsid w:val="000A1AAE"/>
    <w:rsid w:val="000A376A"/>
    <w:rsid w:val="000A6965"/>
    <w:rsid w:val="000A7A55"/>
    <w:rsid w:val="000B0096"/>
    <w:rsid w:val="000B0F4C"/>
    <w:rsid w:val="000B2491"/>
    <w:rsid w:val="000B5DF5"/>
    <w:rsid w:val="000B62E0"/>
    <w:rsid w:val="000B6679"/>
    <w:rsid w:val="000B7923"/>
    <w:rsid w:val="000C058C"/>
    <w:rsid w:val="000C0FC4"/>
    <w:rsid w:val="000C1790"/>
    <w:rsid w:val="000C1B21"/>
    <w:rsid w:val="000C2584"/>
    <w:rsid w:val="000C7491"/>
    <w:rsid w:val="000D099A"/>
    <w:rsid w:val="000D2CEA"/>
    <w:rsid w:val="000D2DC3"/>
    <w:rsid w:val="000D40F2"/>
    <w:rsid w:val="000D4A1F"/>
    <w:rsid w:val="000D5DC3"/>
    <w:rsid w:val="000D6301"/>
    <w:rsid w:val="000D7BBA"/>
    <w:rsid w:val="000E07F5"/>
    <w:rsid w:val="000E2BF2"/>
    <w:rsid w:val="000E34E0"/>
    <w:rsid w:val="000F2C5D"/>
    <w:rsid w:val="000F41EC"/>
    <w:rsid w:val="000F54D7"/>
    <w:rsid w:val="000F5663"/>
    <w:rsid w:val="000F5B06"/>
    <w:rsid w:val="00100502"/>
    <w:rsid w:val="00101470"/>
    <w:rsid w:val="00101946"/>
    <w:rsid w:val="001033F7"/>
    <w:rsid w:val="001035E6"/>
    <w:rsid w:val="00104DE7"/>
    <w:rsid w:val="00105A7E"/>
    <w:rsid w:val="0010618E"/>
    <w:rsid w:val="001154B7"/>
    <w:rsid w:val="00115612"/>
    <w:rsid w:val="0011642D"/>
    <w:rsid w:val="0011786D"/>
    <w:rsid w:val="00117E8A"/>
    <w:rsid w:val="00120719"/>
    <w:rsid w:val="00120E51"/>
    <w:rsid w:val="0012100A"/>
    <w:rsid w:val="00122FB2"/>
    <w:rsid w:val="00123AC3"/>
    <w:rsid w:val="00123D1D"/>
    <w:rsid w:val="00125DCE"/>
    <w:rsid w:val="001309C0"/>
    <w:rsid w:val="00132930"/>
    <w:rsid w:val="001368F4"/>
    <w:rsid w:val="00137E97"/>
    <w:rsid w:val="00142BDD"/>
    <w:rsid w:val="0014303C"/>
    <w:rsid w:val="00143CAE"/>
    <w:rsid w:val="0014491F"/>
    <w:rsid w:val="0014546D"/>
    <w:rsid w:val="00146195"/>
    <w:rsid w:val="0015085B"/>
    <w:rsid w:val="00151347"/>
    <w:rsid w:val="001525EF"/>
    <w:rsid w:val="001527CE"/>
    <w:rsid w:val="001534C0"/>
    <w:rsid w:val="00153E28"/>
    <w:rsid w:val="00155854"/>
    <w:rsid w:val="00155FBE"/>
    <w:rsid w:val="00156143"/>
    <w:rsid w:val="00156F24"/>
    <w:rsid w:val="00160148"/>
    <w:rsid w:val="0016071F"/>
    <w:rsid w:val="00162F44"/>
    <w:rsid w:val="00163E41"/>
    <w:rsid w:val="00164F92"/>
    <w:rsid w:val="0016501E"/>
    <w:rsid w:val="00165775"/>
    <w:rsid w:val="00165E9D"/>
    <w:rsid w:val="001712CF"/>
    <w:rsid w:val="00171AE3"/>
    <w:rsid w:val="00172629"/>
    <w:rsid w:val="00172EBE"/>
    <w:rsid w:val="00174569"/>
    <w:rsid w:val="00174785"/>
    <w:rsid w:val="00175618"/>
    <w:rsid w:val="001768B8"/>
    <w:rsid w:val="0017766A"/>
    <w:rsid w:val="00181E09"/>
    <w:rsid w:val="001824B0"/>
    <w:rsid w:val="001826A0"/>
    <w:rsid w:val="00184EBC"/>
    <w:rsid w:val="001862B6"/>
    <w:rsid w:val="00190C47"/>
    <w:rsid w:val="0019297E"/>
    <w:rsid w:val="00195C9D"/>
    <w:rsid w:val="0019607C"/>
    <w:rsid w:val="001A07D5"/>
    <w:rsid w:val="001A0FC8"/>
    <w:rsid w:val="001A2F00"/>
    <w:rsid w:val="001A438E"/>
    <w:rsid w:val="001A49DF"/>
    <w:rsid w:val="001A54DE"/>
    <w:rsid w:val="001A67A5"/>
    <w:rsid w:val="001B063B"/>
    <w:rsid w:val="001B0821"/>
    <w:rsid w:val="001B0F46"/>
    <w:rsid w:val="001B27C0"/>
    <w:rsid w:val="001B27E9"/>
    <w:rsid w:val="001B31AB"/>
    <w:rsid w:val="001B71AD"/>
    <w:rsid w:val="001B7243"/>
    <w:rsid w:val="001B7276"/>
    <w:rsid w:val="001B745B"/>
    <w:rsid w:val="001C013C"/>
    <w:rsid w:val="001C1651"/>
    <w:rsid w:val="001C1720"/>
    <w:rsid w:val="001C17A8"/>
    <w:rsid w:val="001C1A11"/>
    <w:rsid w:val="001D00BF"/>
    <w:rsid w:val="001D125D"/>
    <w:rsid w:val="001D1AE7"/>
    <w:rsid w:val="001D33DA"/>
    <w:rsid w:val="001D3EA9"/>
    <w:rsid w:val="001D4578"/>
    <w:rsid w:val="001D4590"/>
    <w:rsid w:val="001D4BA5"/>
    <w:rsid w:val="001D582A"/>
    <w:rsid w:val="001D661E"/>
    <w:rsid w:val="001E01AA"/>
    <w:rsid w:val="001E3464"/>
    <w:rsid w:val="001E35F5"/>
    <w:rsid w:val="001E6211"/>
    <w:rsid w:val="001E72F2"/>
    <w:rsid w:val="001F02A3"/>
    <w:rsid w:val="001F036E"/>
    <w:rsid w:val="001F0D81"/>
    <w:rsid w:val="001F173E"/>
    <w:rsid w:val="001F3635"/>
    <w:rsid w:val="001F4034"/>
    <w:rsid w:val="001F534D"/>
    <w:rsid w:val="001F7B63"/>
    <w:rsid w:val="001F7D7B"/>
    <w:rsid w:val="00201B77"/>
    <w:rsid w:val="002032D2"/>
    <w:rsid w:val="00203861"/>
    <w:rsid w:val="002062EF"/>
    <w:rsid w:val="00206B13"/>
    <w:rsid w:val="00207DF0"/>
    <w:rsid w:val="00211C04"/>
    <w:rsid w:val="002158DB"/>
    <w:rsid w:val="0022106B"/>
    <w:rsid w:val="002239D0"/>
    <w:rsid w:val="00224DF6"/>
    <w:rsid w:val="00225CC6"/>
    <w:rsid w:val="002262DA"/>
    <w:rsid w:val="0022658F"/>
    <w:rsid w:val="00227D61"/>
    <w:rsid w:val="00230A88"/>
    <w:rsid w:val="00231358"/>
    <w:rsid w:val="00231F3D"/>
    <w:rsid w:val="00232D1C"/>
    <w:rsid w:val="002338C3"/>
    <w:rsid w:val="00233C10"/>
    <w:rsid w:val="00234183"/>
    <w:rsid w:val="00235D5E"/>
    <w:rsid w:val="00236005"/>
    <w:rsid w:val="00236F48"/>
    <w:rsid w:val="00237187"/>
    <w:rsid w:val="002417A3"/>
    <w:rsid w:val="0024285B"/>
    <w:rsid w:val="002428F5"/>
    <w:rsid w:val="00242DAC"/>
    <w:rsid w:val="00243491"/>
    <w:rsid w:val="002439AF"/>
    <w:rsid w:val="00251C91"/>
    <w:rsid w:val="00252A8B"/>
    <w:rsid w:val="002537B0"/>
    <w:rsid w:val="00253FC0"/>
    <w:rsid w:val="002553BD"/>
    <w:rsid w:val="002560E3"/>
    <w:rsid w:val="0025658C"/>
    <w:rsid w:val="00256B6D"/>
    <w:rsid w:val="00256F6B"/>
    <w:rsid w:val="00260087"/>
    <w:rsid w:val="0026206E"/>
    <w:rsid w:val="00263239"/>
    <w:rsid w:val="00264917"/>
    <w:rsid w:val="00264947"/>
    <w:rsid w:val="00265A90"/>
    <w:rsid w:val="00265C26"/>
    <w:rsid w:val="00270F1D"/>
    <w:rsid w:val="002731CC"/>
    <w:rsid w:val="0027430F"/>
    <w:rsid w:val="0027528E"/>
    <w:rsid w:val="0027678B"/>
    <w:rsid w:val="002769EB"/>
    <w:rsid w:val="00276AC1"/>
    <w:rsid w:val="00277F04"/>
    <w:rsid w:val="00280964"/>
    <w:rsid w:val="002839E8"/>
    <w:rsid w:val="00283F1C"/>
    <w:rsid w:val="00284111"/>
    <w:rsid w:val="0028693A"/>
    <w:rsid w:val="00286A81"/>
    <w:rsid w:val="00287B35"/>
    <w:rsid w:val="00290705"/>
    <w:rsid w:val="0029314F"/>
    <w:rsid w:val="00293582"/>
    <w:rsid w:val="002935E3"/>
    <w:rsid w:val="0029455B"/>
    <w:rsid w:val="00294991"/>
    <w:rsid w:val="00294C43"/>
    <w:rsid w:val="00297378"/>
    <w:rsid w:val="002A1F07"/>
    <w:rsid w:val="002A275E"/>
    <w:rsid w:val="002A5B29"/>
    <w:rsid w:val="002A5C68"/>
    <w:rsid w:val="002B2E2B"/>
    <w:rsid w:val="002B2F2B"/>
    <w:rsid w:val="002B316D"/>
    <w:rsid w:val="002B3C26"/>
    <w:rsid w:val="002B3FD4"/>
    <w:rsid w:val="002B71F7"/>
    <w:rsid w:val="002C05F3"/>
    <w:rsid w:val="002C1E9E"/>
    <w:rsid w:val="002C2BB0"/>
    <w:rsid w:val="002C2F8A"/>
    <w:rsid w:val="002C47D9"/>
    <w:rsid w:val="002C5B72"/>
    <w:rsid w:val="002C65E5"/>
    <w:rsid w:val="002D11F5"/>
    <w:rsid w:val="002D12AA"/>
    <w:rsid w:val="002D1587"/>
    <w:rsid w:val="002D4158"/>
    <w:rsid w:val="002D497A"/>
    <w:rsid w:val="002D51A4"/>
    <w:rsid w:val="002D657B"/>
    <w:rsid w:val="002D7150"/>
    <w:rsid w:val="002E0132"/>
    <w:rsid w:val="002E02AF"/>
    <w:rsid w:val="002E1E4B"/>
    <w:rsid w:val="002E2634"/>
    <w:rsid w:val="002E5AEA"/>
    <w:rsid w:val="002F30FA"/>
    <w:rsid w:val="002F33B6"/>
    <w:rsid w:val="002F5E75"/>
    <w:rsid w:val="002F62D0"/>
    <w:rsid w:val="002F6AF3"/>
    <w:rsid w:val="00300A80"/>
    <w:rsid w:val="0030258D"/>
    <w:rsid w:val="003060A8"/>
    <w:rsid w:val="003066C8"/>
    <w:rsid w:val="0030773C"/>
    <w:rsid w:val="0031070A"/>
    <w:rsid w:val="003112CC"/>
    <w:rsid w:val="00314116"/>
    <w:rsid w:val="00314AA0"/>
    <w:rsid w:val="00316256"/>
    <w:rsid w:val="003173A8"/>
    <w:rsid w:val="00317D6E"/>
    <w:rsid w:val="00322E8F"/>
    <w:rsid w:val="003258F8"/>
    <w:rsid w:val="00325BE7"/>
    <w:rsid w:val="003267A1"/>
    <w:rsid w:val="00327C9A"/>
    <w:rsid w:val="00330ED4"/>
    <w:rsid w:val="0033255B"/>
    <w:rsid w:val="00332ACF"/>
    <w:rsid w:val="00333F71"/>
    <w:rsid w:val="00334036"/>
    <w:rsid w:val="00334139"/>
    <w:rsid w:val="0033466F"/>
    <w:rsid w:val="003355AE"/>
    <w:rsid w:val="00337DF6"/>
    <w:rsid w:val="00341471"/>
    <w:rsid w:val="0034538A"/>
    <w:rsid w:val="00345D1B"/>
    <w:rsid w:val="00350ED8"/>
    <w:rsid w:val="00351593"/>
    <w:rsid w:val="00351C85"/>
    <w:rsid w:val="00351DFB"/>
    <w:rsid w:val="00352765"/>
    <w:rsid w:val="00352FCD"/>
    <w:rsid w:val="00354CFE"/>
    <w:rsid w:val="00357B68"/>
    <w:rsid w:val="003619A0"/>
    <w:rsid w:val="003626E6"/>
    <w:rsid w:val="00362F64"/>
    <w:rsid w:val="00364705"/>
    <w:rsid w:val="00364B4D"/>
    <w:rsid w:val="00364E1D"/>
    <w:rsid w:val="00365D03"/>
    <w:rsid w:val="00366E90"/>
    <w:rsid w:val="003700AD"/>
    <w:rsid w:val="0037035E"/>
    <w:rsid w:val="003713AE"/>
    <w:rsid w:val="00371772"/>
    <w:rsid w:val="00373041"/>
    <w:rsid w:val="0037334C"/>
    <w:rsid w:val="003748D6"/>
    <w:rsid w:val="00374981"/>
    <w:rsid w:val="00374AF8"/>
    <w:rsid w:val="003776CE"/>
    <w:rsid w:val="00381082"/>
    <w:rsid w:val="003812DD"/>
    <w:rsid w:val="003839E3"/>
    <w:rsid w:val="00384992"/>
    <w:rsid w:val="003859C8"/>
    <w:rsid w:val="00390128"/>
    <w:rsid w:val="00392349"/>
    <w:rsid w:val="003924D5"/>
    <w:rsid w:val="0039389D"/>
    <w:rsid w:val="00396109"/>
    <w:rsid w:val="00396741"/>
    <w:rsid w:val="00397B56"/>
    <w:rsid w:val="00397E40"/>
    <w:rsid w:val="003A0E5C"/>
    <w:rsid w:val="003A23CB"/>
    <w:rsid w:val="003A240F"/>
    <w:rsid w:val="003A47E6"/>
    <w:rsid w:val="003A50E0"/>
    <w:rsid w:val="003A55F6"/>
    <w:rsid w:val="003A6047"/>
    <w:rsid w:val="003A610F"/>
    <w:rsid w:val="003A64DD"/>
    <w:rsid w:val="003A70C6"/>
    <w:rsid w:val="003A75A5"/>
    <w:rsid w:val="003B2011"/>
    <w:rsid w:val="003B2F2D"/>
    <w:rsid w:val="003B30D5"/>
    <w:rsid w:val="003B3737"/>
    <w:rsid w:val="003B3762"/>
    <w:rsid w:val="003C1E3B"/>
    <w:rsid w:val="003C20A0"/>
    <w:rsid w:val="003C2383"/>
    <w:rsid w:val="003C33FB"/>
    <w:rsid w:val="003C36C0"/>
    <w:rsid w:val="003C3C0F"/>
    <w:rsid w:val="003C401B"/>
    <w:rsid w:val="003C4CB2"/>
    <w:rsid w:val="003C5505"/>
    <w:rsid w:val="003C5C1F"/>
    <w:rsid w:val="003C691B"/>
    <w:rsid w:val="003C7145"/>
    <w:rsid w:val="003C74FF"/>
    <w:rsid w:val="003D1D78"/>
    <w:rsid w:val="003D2F9B"/>
    <w:rsid w:val="003D33D5"/>
    <w:rsid w:val="003D3A3D"/>
    <w:rsid w:val="003D3D9C"/>
    <w:rsid w:val="003D4EFB"/>
    <w:rsid w:val="003D5465"/>
    <w:rsid w:val="003D5D2C"/>
    <w:rsid w:val="003D651A"/>
    <w:rsid w:val="003D7490"/>
    <w:rsid w:val="003E0043"/>
    <w:rsid w:val="003E0C49"/>
    <w:rsid w:val="003E0C88"/>
    <w:rsid w:val="003E4DA0"/>
    <w:rsid w:val="003E53F1"/>
    <w:rsid w:val="003E6573"/>
    <w:rsid w:val="003E7435"/>
    <w:rsid w:val="003E7A6E"/>
    <w:rsid w:val="003F27DE"/>
    <w:rsid w:val="003F371E"/>
    <w:rsid w:val="003F3FD9"/>
    <w:rsid w:val="003F5600"/>
    <w:rsid w:val="003F5689"/>
    <w:rsid w:val="003F7B7D"/>
    <w:rsid w:val="00401E82"/>
    <w:rsid w:val="00402165"/>
    <w:rsid w:val="00404B67"/>
    <w:rsid w:val="00405FBE"/>
    <w:rsid w:val="00406650"/>
    <w:rsid w:val="00406F5C"/>
    <w:rsid w:val="004073B1"/>
    <w:rsid w:val="00407409"/>
    <w:rsid w:val="004078AF"/>
    <w:rsid w:val="00412263"/>
    <w:rsid w:val="00412ABD"/>
    <w:rsid w:val="00416482"/>
    <w:rsid w:val="00417081"/>
    <w:rsid w:val="0042009A"/>
    <w:rsid w:val="00421A28"/>
    <w:rsid w:val="0042283B"/>
    <w:rsid w:val="00422CFC"/>
    <w:rsid w:val="00422D5F"/>
    <w:rsid w:val="00423003"/>
    <w:rsid w:val="00423084"/>
    <w:rsid w:val="004230C0"/>
    <w:rsid w:val="00426FF1"/>
    <w:rsid w:val="0042708B"/>
    <w:rsid w:val="00427EBA"/>
    <w:rsid w:val="00430F29"/>
    <w:rsid w:val="00431B66"/>
    <w:rsid w:val="004321BF"/>
    <w:rsid w:val="004344E8"/>
    <w:rsid w:val="00434782"/>
    <w:rsid w:val="004375F0"/>
    <w:rsid w:val="0044022D"/>
    <w:rsid w:val="00441908"/>
    <w:rsid w:val="0044240A"/>
    <w:rsid w:val="00446044"/>
    <w:rsid w:val="004462DB"/>
    <w:rsid w:val="004477F4"/>
    <w:rsid w:val="00450021"/>
    <w:rsid w:val="004511F3"/>
    <w:rsid w:val="00451212"/>
    <w:rsid w:val="00451B56"/>
    <w:rsid w:val="004520C6"/>
    <w:rsid w:val="0045237D"/>
    <w:rsid w:val="004526C9"/>
    <w:rsid w:val="0045310A"/>
    <w:rsid w:val="00453245"/>
    <w:rsid w:val="0045348D"/>
    <w:rsid w:val="00453691"/>
    <w:rsid w:val="00453CF4"/>
    <w:rsid w:val="00456162"/>
    <w:rsid w:val="0045658C"/>
    <w:rsid w:val="00457575"/>
    <w:rsid w:val="0045780D"/>
    <w:rsid w:val="00457B4A"/>
    <w:rsid w:val="0046069E"/>
    <w:rsid w:val="004644E1"/>
    <w:rsid w:val="0046572C"/>
    <w:rsid w:val="00465A28"/>
    <w:rsid w:val="00465E9E"/>
    <w:rsid w:val="00467E24"/>
    <w:rsid w:val="00472048"/>
    <w:rsid w:val="00472723"/>
    <w:rsid w:val="004729AF"/>
    <w:rsid w:val="004741D1"/>
    <w:rsid w:val="004772AB"/>
    <w:rsid w:val="00477D8A"/>
    <w:rsid w:val="004803E2"/>
    <w:rsid w:val="00480E05"/>
    <w:rsid w:val="004810B1"/>
    <w:rsid w:val="00484644"/>
    <w:rsid w:val="00484A64"/>
    <w:rsid w:val="00484CE2"/>
    <w:rsid w:val="0048625F"/>
    <w:rsid w:val="004874A3"/>
    <w:rsid w:val="00490C84"/>
    <w:rsid w:val="004964A5"/>
    <w:rsid w:val="004977D7"/>
    <w:rsid w:val="004A2730"/>
    <w:rsid w:val="004A65A3"/>
    <w:rsid w:val="004A785F"/>
    <w:rsid w:val="004B0A51"/>
    <w:rsid w:val="004B0F1A"/>
    <w:rsid w:val="004B2B03"/>
    <w:rsid w:val="004B2CFF"/>
    <w:rsid w:val="004B2F7F"/>
    <w:rsid w:val="004B3F13"/>
    <w:rsid w:val="004B55FF"/>
    <w:rsid w:val="004C1260"/>
    <w:rsid w:val="004C1BDE"/>
    <w:rsid w:val="004C39E1"/>
    <w:rsid w:val="004C4D55"/>
    <w:rsid w:val="004C53B7"/>
    <w:rsid w:val="004C7979"/>
    <w:rsid w:val="004D352B"/>
    <w:rsid w:val="004D380A"/>
    <w:rsid w:val="004D3B5F"/>
    <w:rsid w:val="004D3F8F"/>
    <w:rsid w:val="004D55B5"/>
    <w:rsid w:val="004D6256"/>
    <w:rsid w:val="004D62DB"/>
    <w:rsid w:val="004D7DAA"/>
    <w:rsid w:val="004E1958"/>
    <w:rsid w:val="004E2F29"/>
    <w:rsid w:val="004E3933"/>
    <w:rsid w:val="004E5F71"/>
    <w:rsid w:val="004E6244"/>
    <w:rsid w:val="004F0BC9"/>
    <w:rsid w:val="004F1C9C"/>
    <w:rsid w:val="004F2501"/>
    <w:rsid w:val="004F3796"/>
    <w:rsid w:val="004F596F"/>
    <w:rsid w:val="004F705E"/>
    <w:rsid w:val="004F72AA"/>
    <w:rsid w:val="004F7721"/>
    <w:rsid w:val="004F7F5A"/>
    <w:rsid w:val="00501CED"/>
    <w:rsid w:val="005029B9"/>
    <w:rsid w:val="00502F53"/>
    <w:rsid w:val="0050321D"/>
    <w:rsid w:val="0050335E"/>
    <w:rsid w:val="005035F0"/>
    <w:rsid w:val="00504484"/>
    <w:rsid w:val="005073A7"/>
    <w:rsid w:val="0050795C"/>
    <w:rsid w:val="005106CE"/>
    <w:rsid w:val="005117DD"/>
    <w:rsid w:val="00512690"/>
    <w:rsid w:val="005141BE"/>
    <w:rsid w:val="0051684E"/>
    <w:rsid w:val="0052211A"/>
    <w:rsid w:val="005254A1"/>
    <w:rsid w:val="005256D2"/>
    <w:rsid w:val="00526B55"/>
    <w:rsid w:val="005330DB"/>
    <w:rsid w:val="00533573"/>
    <w:rsid w:val="00534311"/>
    <w:rsid w:val="005362C0"/>
    <w:rsid w:val="00536DC0"/>
    <w:rsid w:val="00536E0B"/>
    <w:rsid w:val="00537C8B"/>
    <w:rsid w:val="0054039B"/>
    <w:rsid w:val="00540A69"/>
    <w:rsid w:val="00540D08"/>
    <w:rsid w:val="00541320"/>
    <w:rsid w:val="00541702"/>
    <w:rsid w:val="0054770B"/>
    <w:rsid w:val="005477EC"/>
    <w:rsid w:val="005509F2"/>
    <w:rsid w:val="00551AF6"/>
    <w:rsid w:val="005529D9"/>
    <w:rsid w:val="0055331C"/>
    <w:rsid w:val="0055389E"/>
    <w:rsid w:val="00553BC2"/>
    <w:rsid w:val="00554E14"/>
    <w:rsid w:val="0055606C"/>
    <w:rsid w:val="00556141"/>
    <w:rsid w:val="00556536"/>
    <w:rsid w:val="00562CC3"/>
    <w:rsid w:val="00563250"/>
    <w:rsid w:val="005634D5"/>
    <w:rsid w:val="00563694"/>
    <w:rsid w:val="00563FE6"/>
    <w:rsid w:val="005644D3"/>
    <w:rsid w:val="005647F6"/>
    <w:rsid w:val="00564E37"/>
    <w:rsid w:val="005712E0"/>
    <w:rsid w:val="00571EC1"/>
    <w:rsid w:val="00572962"/>
    <w:rsid w:val="005733E8"/>
    <w:rsid w:val="00573BE2"/>
    <w:rsid w:val="00574122"/>
    <w:rsid w:val="00575E24"/>
    <w:rsid w:val="00577828"/>
    <w:rsid w:val="00582B5B"/>
    <w:rsid w:val="00583E2F"/>
    <w:rsid w:val="00584EEF"/>
    <w:rsid w:val="0058521F"/>
    <w:rsid w:val="0059063F"/>
    <w:rsid w:val="0059070B"/>
    <w:rsid w:val="00590764"/>
    <w:rsid w:val="00590B2A"/>
    <w:rsid w:val="00590E80"/>
    <w:rsid w:val="005935DF"/>
    <w:rsid w:val="00594127"/>
    <w:rsid w:val="00595E49"/>
    <w:rsid w:val="00596BD4"/>
    <w:rsid w:val="00596F8B"/>
    <w:rsid w:val="005A189C"/>
    <w:rsid w:val="005A18A8"/>
    <w:rsid w:val="005A1E17"/>
    <w:rsid w:val="005A5F3D"/>
    <w:rsid w:val="005B2B02"/>
    <w:rsid w:val="005B2C29"/>
    <w:rsid w:val="005B4FA9"/>
    <w:rsid w:val="005B592C"/>
    <w:rsid w:val="005B64A0"/>
    <w:rsid w:val="005B7375"/>
    <w:rsid w:val="005C0BD1"/>
    <w:rsid w:val="005C1CB6"/>
    <w:rsid w:val="005C391A"/>
    <w:rsid w:val="005C3FFE"/>
    <w:rsid w:val="005C620B"/>
    <w:rsid w:val="005C6AD4"/>
    <w:rsid w:val="005D1D03"/>
    <w:rsid w:val="005D2745"/>
    <w:rsid w:val="005D2C94"/>
    <w:rsid w:val="005D556F"/>
    <w:rsid w:val="005D5728"/>
    <w:rsid w:val="005D5DAA"/>
    <w:rsid w:val="005D60FF"/>
    <w:rsid w:val="005E0401"/>
    <w:rsid w:val="005E0E15"/>
    <w:rsid w:val="005E2185"/>
    <w:rsid w:val="005E30A3"/>
    <w:rsid w:val="005E511E"/>
    <w:rsid w:val="005E67AD"/>
    <w:rsid w:val="005F05CE"/>
    <w:rsid w:val="005F0D32"/>
    <w:rsid w:val="005F3299"/>
    <w:rsid w:val="005F3B40"/>
    <w:rsid w:val="005F576D"/>
    <w:rsid w:val="005F77EC"/>
    <w:rsid w:val="005F7BD7"/>
    <w:rsid w:val="00600485"/>
    <w:rsid w:val="00601A68"/>
    <w:rsid w:val="006041DB"/>
    <w:rsid w:val="00604A2F"/>
    <w:rsid w:val="00606F86"/>
    <w:rsid w:val="00607000"/>
    <w:rsid w:val="006075A4"/>
    <w:rsid w:val="00607EFA"/>
    <w:rsid w:val="0061039F"/>
    <w:rsid w:val="00611D83"/>
    <w:rsid w:val="00612039"/>
    <w:rsid w:val="00612B33"/>
    <w:rsid w:val="00612CBE"/>
    <w:rsid w:val="00615BAE"/>
    <w:rsid w:val="00617C4B"/>
    <w:rsid w:val="00621EAD"/>
    <w:rsid w:val="00622E10"/>
    <w:rsid w:val="00622FC4"/>
    <w:rsid w:val="006235A1"/>
    <w:rsid w:val="00625001"/>
    <w:rsid w:val="0062764A"/>
    <w:rsid w:val="00627B2C"/>
    <w:rsid w:val="00627D83"/>
    <w:rsid w:val="00627F5B"/>
    <w:rsid w:val="00630DDE"/>
    <w:rsid w:val="00631186"/>
    <w:rsid w:val="00636515"/>
    <w:rsid w:val="00636A4F"/>
    <w:rsid w:val="00636DC9"/>
    <w:rsid w:val="00637127"/>
    <w:rsid w:val="006378FF"/>
    <w:rsid w:val="00637DD2"/>
    <w:rsid w:val="00640498"/>
    <w:rsid w:val="00641162"/>
    <w:rsid w:val="00641DC9"/>
    <w:rsid w:val="0064401E"/>
    <w:rsid w:val="006445AD"/>
    <w:rsid w:val="006474B9"/>
    <w:rsid w:val="006474BE"/>
    <w:rsid w:val="00647601"/>
    <w:rsid w:val="0065092A"/>
    <w:rsid w:val="00652020"/>
    <w:rsid w:val="00654EE1"/>
    <w:rsid w:val="00655019"/>
    <w:rsid w:val="0065502C"/>
    <w:rsid w:val="00656074"/>
    <w:rsid w:val="00662FA0"/>
    <w:rsid w:val="006646C2"/>
    <w:rsid w:val="00665C4B"/>
    <w:rsid w:val="00666B07"/>
    <w:rsid w:val="00666C4E"/>
    <w:rsid w:val="0066748C"/>
    <w:rsid w:val="00667ACB"/>
    <w:rsid w:val="00670845"/>
    <w:rsid w:val="006708DF"/>
    <w:rsid w:val="00673553"/>
    <w:rsid w:val="00673E9B"/>
    <w:rsid w:val="00674334"/>
    <w:rsid w:val="006768A7"/>
    <w:rsid w:val="006774EA"/>
    <w:rsid w:val="00677ED6"/>
    <w:rsid w:val="006809EA"/>
    <w:rsid w:val="00682C61"/>
    <w:rsid w:val="00683D8E"/>
    <w:rsid w:val="006877CC"/>
    <w:rsid w:val="006910FF"/>
    <w:rsid w:val="00691818"/>
    <w:rsid w:val="00694493"/>
    <w:rsid w:val="00695FD9"/>
    <w:rsid w:val="00696378"/>
    <w:rsid w:val="00697135"/>
    <w:rsid w:val="006975C3"/>
    <w:rsid w:val="006A117C"/>
    <w:rsid w:val="006A4235"/>
    <w:rsid w:val="006A44BE"/>
    <w:rsid w:val="006A45CD"/>
    <w:rsid w:val="006A5310"/>
    <w:rsid w:val="006A77B2"/>
    <w:rsid w:val="006B0126"/>
    <w:rsid w:val="006B0F39"/>
    <w:rsid w:val="006B115E"/>
    <w:rsid w:val="006B13E6"/>
    <w:rsid w:val="006B17E4"/>
    <w:rsid w:val="006B1C32"/>
    <w:rsid w:val="006B265D"/>
    <w:rsid w:val="006B4BBE"/>
    <w:rsid w:val="006B5299"/>
    <w:rsid w:val="006C3C9E"/>
    <w:rsid w:val="006C588B"/>
    <w:rsid w:val="006D2A62"/>
    <w:rsid w:val="006D2D63"/>
    <w:rsid w:val="006D4AA1"/>
    <w:rsid w:val="006D6182"/>
    <w:rsid w:val="006D69B5"/>
    <w:rsid w:val="006D753A"/>
    <w:rsid w:val="006D7648"/>
    <w:rsid w:val="006E116E"/>
    <w:rsid w:val="006E285F"/>
    <w:rsid w:val="006E786B"/>
    <w:rsid w:val="006F1744"/>
    <w:rsid w:val="006F2738"/>
    <w:rsid w:val="006F61F0"/>
    <w:rsid w:val="006F656A"/>
    <w:rsid w:val="006F683A"/>
    <w:rsid w:val="00701602"/>
    <w:rsid w:val="007023E2"/>
    <w:rsid w:val="0070256E"/>
    <w:rsid w:val="0070529A"/>
    <w:rsid w:val="0070540E"/>
    <w:rsid w:val="0070544C"/>
    <w:rsid w:val="00705563"/>
    <w:rsid w:val="00706FCD"/>
    <w:rsid w:val="007104A6"/>
    <w:rsid w:val="0071289D"/>
    <w:rsid w:val="00713D09"/>
    <w:rsid w:val="007143FB"/>
    <w:rsid w:val="00714887"/>
    <w:rsid w:val="0071529A"/>
    <w:rsid w:val="00723F1F"/>
    <w:rsid w:val="007259AA"/>
    <w:rsid w:val="007266E7"/>
    <w:rsid w:val="0072782B"/>
    <w:rsid w:val="007301BE"/>
    <w:rsid w:val="007303EC"/>
    <w:rsid w:val="00732BAA"/>
    <w:rsid w:val="0073309D"/>
    <w:rsid w:val="00733A19"/>
    <w:rsid w:val="00733D6E"/>
    <w:rsid w:val="0073425D"/>
    <w:rsid w:val="007345BF"/>
    <w:rsid w:val="00734E30"/>
    <w:rsid w:val="00741FAD"/>
    <w:rsid w:val="00743D3B"/>
    <w:rsid w:val="00750989"/>
    <w:rsid w:val="00751669"/>
    <w:rsid w:val="007540C6"/>
    <w:rsid w:val="00757AF1"/>
    <w:rsid w:val="00761745"/>
    <w:rsid w:val="00762E64"/>
    <w:rsid w:val="00773482"/>
    <w:rsid w:val="00773E21"/>
    <w:rsid w:val="00774098"/>
    <w:rsid w:val="00774381"/>
    <w:rsid w:val="0077477F"/>
    <w:rsid w:val="00775374"/>
    <w:rsid w:val="00777396"/>
    <w:rsid w:val="00777A4A"/>
    <w:rsid w:val="00777FD4"/>
    <w:rsid w:val="00781999"/>
    <w:rsid w:val="00781C31"/>
    <w:rsid w:val="00784865"/>
    <w:rsid w:val="007849A1"/>
    <w:rsid w:val="0078653D"/>
    <w:rsid w:val="00786D83"/>
    <w:rsid w:val="00787741"/>
    <w:rsid w:val="00787D8B"/>
    <w:rsid w:val="007903FB"/>
    <w:rsid w:val="007904AE"/>
    <w:rsid w:val="00791884"/>
    <w:rsid w:val="007922AC"/>
    <w:rsid w:val="00793C88"/>
    <w:rsid w:val="00793DDF"/>
    <w:rsid w:val="007965F6"/>
    <w:rsid w:val="00796D90"/>
    <w:rsid w:val="007975FB"/>
    <w:rsid w:val="007A0738"/>
    <w:rsid w:val="007A5469"/>
    <w:rsid w:val="007A6C99"/>
    <w:rsid w:val="007B0ED3"/>
    <w:rsid w:val="007B30C8"/>
    <w:rsid w:val="007B4DC6"/>
    <w:rsid w:val="007B5B42"/>
    <w:rsid w:val="007B7C36"/>
    <w:rsid w:val="007B7E15"/>
    <w:rsid w:val="007C0842"/>
    <w:rsid w:val="007C1538"/>
    <w:rsid w:val="007C3D23"/>
    <w:rsid w:val="007C5DF6"/>
    <w:rsid w:val="007D4B9A"/>
    <w:rsid w:val="007D4CB8"/>
    <w:rsid w:val="007D7393"/>
    <w:rsid w:val="007E1C9F"/>
    <w:rsid w:val="007E27EB"/>
    <w:rsid w:val="007E5D92"/>
    <w:rsid w:val="007F04E1"/>
    <w:rsid w:val="007F06A2"/>
    <w:rsid w:val="007F0844"/>
    <w:rsid w:val="007F1CD4"/>
    <w:rsid w:val="007F2411"/>
    <w:rsid w:val="00801B02"/>
    <w:rsid w:val="00804EE8"/>
    <w:rsid w:val="0080512B"/>
    <w:rsid w:val="00806D83"/>
    <w:rsid w:val="0081176F"/>
    <w:rsid w:val="0081325D"/>
    <w:rsid w:val="00813F08"/>
    <w:rsid w:val="00814B96"/>
    <w:rsid w:val="00816584"/>
    <w:rsid w:val="00825708"/>
    <w:rsid w:val="00826811"/>
    <w:rsid w:val="0082743E"/>
    <w:rsid w:val="00827E2E"/>
    <w:rsid w:val="00827EB7"/>
    <w:rsid w:val="00830553"/>
    <w:rsid w:val="00830645"/>
    <w:rsid w:val="00830EBB"/>
    <w:rsid w:val="008325A7"/>
    <w:rsid w:val="008334D3"/>
    <w:rsid w:val="008344A2"/>
    <w:rsid w:val="008359BF"/>
    <w:rsid w:val="00836211"/>
    <w:rsid w:val="0083701B"/>
    <w:rsid w:val="00837C17"/>
    <w:rsid w:val="00837ED5"/>
    <w:rsid w:val="0084219E"/>
    <w:rsid w:val="008423A5"/>
    <w:rsid w:val="00843154"/>
    <w:rsid w:val="0084549E"/>
    <w:rsid w:val="008540BE"/>
    <w:rsid w:val="00854228"/>
    <w:rsid w:val="00854C7E"/>
    <w:rsid w:val="00855DB8"/>
    <w:rsid w:val="008613CD"/>
    <w:rsid w:val="008615B8"/>
    <w:rsid w:val="00862452"/>
    <w:rsid w:val="0086480E"/>
    <w:rsid w:val="00865715"/>
    <w:rsid w:val="008659B2"/>
    <w:rsid w:val="008663C4"/>
    <w:rsid w:val="00866B41"/>
    <w:rsid w:val="008673D5"/>
    <w:rsid w:val="008709D0"/>
    <w:rsid w:val="00871DE2"/>
    <w:rsid w:val="0087218D"/>
    <w:rsid w:val="00872FC5"/>
    <w:rsid w:val="00873861"/>
    <w:rsid w:val="008742ED"/>
    <w:rsid w:val="0087521B"/>
    <w:rsid w:val="0087685C"/>
    <w:rsid w:val="00876A98"/>
    <w:rsid w:val="008774D1"/>
    <w:rsid w:val="0088066E"/>
    <w:rsid w:val="008824BF"/>
    <w:rsid w:val="0088339F"/>
    <w:rsid w:val="00883D33"/>
    <w:rsid w:val="00883E83"/>
    <w:rsid w:val="00883F48"/>
    <w:rsid w:val="00883F93"/>
    <w:rsid w:val="00885DBA"/>
    <w:rsid w:val="008874CD"/>
    <w:rsid w:val="00890EAE"/>
    <w:rsid w:val="00891552"/>
    <w:rsid w:val="008A0640"/>
    <w:rsid w:val="008A1EC7"/>
    <w:rsid w:val="008A2099"/>
    <w:rsid w:val="008A285B"/>
    <w:rsid w:val="008A50D9"/>
    <w:rsid w:val="008A57D1"/>
    <w:rsid w:val="008A5989"/>
    <w:rsid w:val="008A60EB"/>
    <w:rsid w:val="008A65D6"/>
    <w:rsid w:val="008A6FD1"/>
    <w:rsid w:val="008A77D3"/>
    <w:rsid w:val="008B2069"/>
    <w:rsid w:val="008B2164"/>
    <w:rsid w:val="008B234B"/>
    <w:rsid w:val="008B2C99"/>
    <w:rsid w:val="008B45FB"/>
    <w:rsid w:val="008B5D43"/>
    <w:rsid w:val="008B636A"/>
    <w:rsid w:val="008B7F0B"/>
    <w:rsid w:val="008C07FD"/>
    <w:rsid w:val="008C38B2"/>
    <w:rsid w:val="008C448C"/>
    <w:rsid w:val="008C64D0"/>
    <w:rsid w:val="008D029E"/>
    <w:rsid w:val="008D17A2"/>
    <w:rsid w:val="008D5F44"/>
    <w:rsid w:val="008D6C08"/>
    <w:rsid w:val="008D6DDA"/>
    <w:rsid w:val="008D7123"/>
    <w:rsid w:val="008E04C5"/>
    <w:rsid w:val="008E1BC9"/>
    <w:rsid w:val="008E3E98"/>
    <w:rsid w:val="008E5C5A"/>
    <w:rsid w:val="008E6A6D"/>
    <w:rsid w:val="008E7858"/>
    <w:rsid w:val="008E7D1C"/>
    <w:rsid w:val="008E7EF3"/>
    <w:rsid w:val="008F24B5"/>
    <w:rsid w:val="008F37B3"/>
    <w:rsid w:val="008F3ABE"/>
    <w:rsid w:val="008F62D0"/>
    <w:rsid w:val="008F65AE"/>
    <w:rsid w:val="008F7077"/>
    <w:rsid w:val="00901918"/>
    <w:rsid w:val="0090275F"/>
    <w:rsid w:val="00902830"/>
    <w:rsid w:val="00903FAF"/>
    <w:rsid w:val="009050BB"/>
    <w:rsid w:val="00905259"/>
    <w:rsid w:val="00905376"/>
    <w:rsid w:val="00906CF6"/>
    <w:rsid w:val="00906FAF"/>
    <w:rsid w:val="00910E30"/>
    <w:rsid w:val="009122BD"/>
    <w:rsid w:val="00912347"/>
    <w:rsid w:val="00915143"/>
    <w:rsid w:val="00922AAD"/>
    <w:rsid w:val="009230C4"/>
    <w:rsid w:val="00924222"/>
    <w:rsid w:val="009243ED"/>
    <w:rsid w:val="00927D10"/>
    <w:rsid w:val="009307CD"/>
    <w:rsid w:val="00931498"/>
    <w:rsid w:val="00931C6A"/>
    <w:rsid w:val="00932606"/>
    <w:rsid w:val="00933D25"/>
    <w:rsid w:val="0093474D"/>
    <w:rsid w:val="009350A7"/>
    <w:rsid w:val="0094114E"/>
    <w:rsid w:val="00942229"/>
    <w:rsid w:val="00942C85"/>
    <w:rsid w:val="00944B19"/>
    <w:rsid w:val="0094734E"/>
    <w:rsid w:val="009473CC"/>
    <w:rsid w:val="009478B9"/>
    <w:rsid w:val="0095035C"/>
    <w:rsid w:val="00950816"/>
    <w:rsid w:val="00951CAE"/>
    <w:rsid w:val="00954C64"/>
    <w:rsid w:val="00954FEF"/>
    <w:rsid w:val="00957335"/>
    <w:rsid w:val="009573D2"/>
    <w:rsid w:val="00957C7E"/>
    <w:rsid w:val="0096216F"/>
    <w:rsid w:val="00962363"/>
    <w:rsid w:val="00962A7E"/>
    <w:rsid w:val="00964044"/>
    <w:rsid w:val="009647C2"/>
    <w:rsid w:val="00965E92"/>
    <w:rsid w:val="00971165"/>
    <w:rsid w:val="00972C5D"/>
    <w:rsid w:val="00973860"/>
    <w:rsid w:val="00973EC0"/>
    <w:rsid w:val="009741E9"/>
    <w:rsid w:val="00974325"/>
    <w:rsid w:val="00974E0E"/>
    <w:rsid w:val="00980160"/>
    <w:rsid w:val="0098110A"/>
    <w:rsid w:val="00981B51"/>
    <w:rsid w:val="00982564"/>
    <w:rsid w:val="0098502A"/>
    <w:rsid w:val="00985642"/>
    <w:rsid w:val="009873C9"/>
    <w:rsid w:val="009911FB"/>
    <w:rsid w:val="0099294F"/>
    <w:rsid w:val="00994536"/>
    <w:rsid w:val="00994907"/>
    <w:rsid w:val="00995A04"/>
    <w:rsid w:val="00995A52"/>
    <w:rsid w:val="009A00D6"/>
    <w:rsid w:val="009A198C"/>
    <w:rsid w:val="009A3E8F"/>
    <w:rsid w:val="009A418D"/>
    <w:rsid w:val="009A4818"/>
    <w:rsid w:val="009A6EFB"/>
    <w:rsid w:val="009A7E13"/>
    <w:rsid w:val="009B041F"/>
    <w:rsid w:val="009B0671"/>
    <w:rsid w:val="009B0F69"/>
    <w:rsid w:val="009B1904"/>
    <w:rsid w:val="009B3924"/>
    <w:rsid w:val="009B3D6B"/>
    <w:rsid w:val="009B53AB"/>
    <w:rsid w:val="009B59C7"/>
    <w:rsid w:val="009B5C1F"/>
    <w:rsid w:val="009B68C7"/>
    <w:rsid w:val="009C0ADD"/>
    <w:rsid w:val="009C177E"/>
    <w:rsid w:val="009C2F4D"/>
    <w:rsid w:val="009C37F7"/>
    <w:rsid w:val="009C4A3B"/>
    <w:rsid w:val="009C6E76"/>
    <w:rsid w:val="009C79F5"/>
    <w:rsid w:val="009D1F33"/>
    <w:rsid w:val="009D3E3C"/>
    <w:rsid w:val="009D43DF"/>
    <w:rsid w:val="009D4BE9"/>
    <w:rsid w:val="009D53BD"/>
    <w:rsid w:val="009D5831"/>
    <w:rsid w:val="009D6CD0"/>
    <w:rsid w:val="009E0BA1"/>
    <w:rsid w:val="009E23A0"/>
    <w:rsid w:val="009E26A1"/>
    <w:rsid w:val="009E7CA0"/>
    <w:rsid w:val="009F24D0"/>
    <w:rsid w:val="009F2B1D"/>
    <w:rsid w:val="009F5BB9"/>
    <w:rsid w:val="00A00D04"/>
    <w:rsid w:val="00A0149E"/>
    <w:rsid w:val="00A01962"/>
    <w:rsid w:val="00A026AD"/>
    <w:rsid w:val="00A059F7"/>
    <w:rsid w:val="00A061BD"/>
    <w:rsid w:val="00A0621F"/>
    <w:rsid w:val="00A06E15"/>
    <w:rsid w:val="00A0735D"/>
    <w:rsid w:val="00A07998"/>
    <w:rsid w:val="00A10B86"/>
    <w:rsid w:val="00A1471C"/>
    <w:rsid w:val="00A14B75"/>
    <w:rsid w:val="00A2113F"/>
    <w:rsid w:val="00A24CAF"/>
    <w:rsid w:val="00A25AFC"/>
    <w:rsid w:val="00A30033"/>
    <w:rsid w:val="00A306CF"/>
    <w:rsid w:val="00A30AC5"/>
    <w:rsid w:val="00A3239D"/>
    <w:rsid w:val="00A32BA4"/>
    <w:rsid w:val="00A32D67"/>
    <w:rsid w:val="00A351CD"/>
    <w:rsid w:val="00A356D3"/>
    <w:rsid w:val="00A35CA6"/>
    <w:rsid w:val="00A36C39"/>
    <w:rsid w:val="00A373A8"/>
    <w:rsid w:val="00A379A9"/>
    <w:rsid w:val="00A41DBF"/>
    <w:rsid w:val="00A43101"/>
    <w:rsid w:val="00A44B9F"/>
    <w:rsid w:val="00A45F2F"/>
    <w:rsid w:val="00A469DC"/>
    <w:rsid w:val="00A46C5A"/>
    <w:rsid w:val="00A51502"/>
    <w:rsid w:val="00A52B0D"/>
    <w:rsid w:val="00A538FC"/>
    <w:rsid w:val="00A54505"/>
    <w:rsid w:val="00A54FA7"/>
    <w:rsid w:val="00A57AA2"/>
    <w:rsid w:val="00A62D53"/>
    <w:rsid w:val="00A63AB5"/>
    <w:rsid w:val="00A63E14"/>
    <w:rsid w:val="00A64FDA"/>
    <w:rsid w:val="00A65E51"/>
    <w:rsid w:val="00A67772"/>
    <w:rsid w:val="00A70581"/>
    <w:rsid w:val="00A70691"/>
    <w:rsid w:val="00A71420"/>
    <w:rsid w:val="00A71526"/>
    <w:rsid w:val="00A732F2"/>
    <w:rsid w:val="00A73334"/>
    <w:rsid w:val="00A737AB"/>
    <w:rsid w:val="00A7411A"/>
    <w:rsid w:val="00A74AAC"/>
    <w:rsid w:val="00A76012"/>
    <w:rsid w:val="00A77605"/>
    <w:rsid w:val="00A77A23"/>
    <w:rsid w:val="00A77CD6"/>
    <w:rsid w:val="00A816D9"/>
    <w:rsid w:val="00A8667B"/>
    <w:rsid w:val="00A86C9F"/>
    <w:rsid w:val="00A877E1"/>
    <w:rsid w:val="00A90087"/>
    <w:rsid w:val="00A91256"/>
    <w:rsid w:val="00A926C7"/>
    <w:rsid w:val="00A93279"/>
    <w:rsid w:val="00A93C43"/>
    <w:rsid w:val="00A93F11"/>
    <w:rsid w:val="00A946BB"/>
    <w:rsid w:val="00A967F4"/>
    <w:rsid w:val="00A97147"/>
    <w:rsid w:val="00A97355"/>
    <w:rsid w:val="00A97E1E"/>
    <w:rsid w:val="00AA0482"/>
    <w:rsid w:val="00AA1C0B"/>
    <w:rsid w:val="00AA34EA"/>
    <w:rsid w:val="00AA3DFD"/>
    <w:rsid w:val="00AA49E9"/>
    <w:rsid w:val="00AA4B73"/>
    <w:rsid w:val="00AA551E"/>
    <w:rsid w:val="00AA776C"/>
    <w:rsid w:val="00AB248F"/>
    <w:rsid w:val="00AB55F3"/>
    <w:rsid w:val="00AC057D"/>
    <w:rsid w:val="00AC1471"/>
    <w:rsid w:val="00AC1DC9"/>
    <w:rsid w:val="00AC265C"/>
    <w:rsid w:val="00AC2865"/>
    <w:rsid w:val="00AC2CD8"/>
    <w:rsid w:val="00AC2F42"/>
    <w:rsid w:val="00AC4304"/>
    <w:rsid w:val="00AC54DE"/>
    <w:rsid w:val="00AD0165"/>
    <w:rsid w:val="00AD1B41"/>
    <w:rsid w:val="00AD2EDB"/>
    <w:rsid w:val="00AD48F6"/>
    <w:rsid w:val="00AD4C62"/>
    <w:rsid w:val="00AD63BC"/>
    <w:rsid w:val="00AE1F4D"/>
    <w:rsid w:val="00AE213B"/>
    <w:rsid w:val="00AE21C0"/>
    <w:rsid w:val="00AE2C11"/>
    <w:rsid w:val="00AF0495"/>
    <w:rsid w:val="00AF1CD2"/>
    <w:rsid w:val="00AF29F2"/>
    <w:rsid w:val="00B02CC7"/>
    <w:rsid w:val="00B037F1"/>
    <w:rsid w:val="00B03BB5"/>
    <w:rsid w:val="00B03EC0"/>
    <w:rsid w:val="00B0407D"/>
    <w:rsid w:val="00B04F8A"/>
    <w:rsid w:val="00B06567"/>
    <w:rsid w:val="00B06B78"/>
    <w:rsid w:val="00B07850"/>
    <w:rsid w:val="00B109D1"/>
    <w:rsid w:val="00B11550"/>
    <w:rsid w:val="00B11A86"/>
    <w:rsid w:val="00B11FBA"/>
    <w:rsid w:val="00B13439"/>
    <w:rsid w:val="00B13621"/>
    <w:rsid w:val="00B13F6B"/>
    <w:rsid w:val="00B15775"/>
    <w:rsid w:val="00B16EB8"/>
    <w:rsid w:val="00B202DC"/>
    <w:rsid w:val="00B22C0D"/>
    <w:rsid w:val="00B237D3"/>
    <w:rsid w:val="00B244DB"/>
    <w:rsid w:val="00B24864"/>
    <w:rsid w:val="00B254FB"/>
    <w:rsid w:val="00B265BD"/>
    <w:rsid w:val="00B26AFF"/>
    <w:rsid w:val="00B31953"/>
    <w:rsid w:val="00B32A02"/>
    <w:rsid w:val="00B353A6"/>
    <w:rsid w:val="00B35D46"/>
    <w:rsid w:val="00B41D36"/>
    <w:rsid w:val="00B45931"/>
    <w:rsid w:val="00B46C72"/>
    <w:rsid w:val="00B47037"/>
    <w:rsid w:val="00B51AEB"/>
    <w:rsid w:val="00B53F08"/>
    <w:rsid w:val="00B55AA4"/>
    <w:rsid w:val="00B61660"/>
    <w:rsid w:val="00B62DFE"/>
    <w:rsid w:val="00B631EB"/>
    <w:rsid w:val="00B63384"/>
    <w:rsid w:val="00B679C6"/>
    <w:rsid w:val="00B722BE"/>
    <w:rsid w:val="00B72940"/>
    <w:rsid w:val="00B750B9"/>
    <w:rsid w:val="00B759CC"/>
    <w:rsid w:val="00B75D35"/>
    <w:rsid w:val="00B77834"/>
    <w:rsid w:val="00B80347"/>
    <w:rsid w:val="00B81BFD"/>
    <w:rsid w:val="00B84E02"/>
    <w:rsid w:val="00B87451"/>
    <w:rsid w:val="00B877C9"/>
    <w:rsid w:val="00B87EA3"/>
    <w:rsid w:val="00B92040"/>
    <w:rsid w:val="00B9433D"/>
    <w:rsid w:val="00B9568F"/>
    <w:rsid w:val="00B970FC"/>
    <w:rsid w:val="00B977CF"/>
    <w:rsid w:val="00B97A7F"/>
    <w:rsid w:val="00BA316D"/>
    <w:rsid w:val="00BA56C8"/>
    <w:rsid w:val="00BA7B2E"/>
    <w:rsid w:val="00BB0C7D"/>
    <w:rsid w:val="00BB1C80"/>
    <w:rsid w:val="00BB3671"/>
    <w:rsid w:val="00BB5432"/>
    <w:rsid w:val="00BB732E"/>
    <w:rsid w:val="00BB7909"/>
    <w:rsid w:val="00BB7D64"/>
    <w:rsid w:val="00BC0C22"/>
    <w:rsid w:val="00BC26FC"/>
    <w:rsid w:val="00BC31AB"/>
    <w:rsid w:val="00BC455D"/>
    <w:rsid w:val="00BC58B1"/>
    <w:rsid w:val="00BC7239"/>
    <w:rsid w:val="00BD4DE8"/>
    <w:rsid w:val="00BD4DF9"/>
    <w:rsid w:val="00BD58D6"/>
    <w:rsid w:val="00BD65CC"/>
    <w:rsid w:val="00BD6663"/>
    <w:rsid w:val="00BD6FF9"/>
    <w:rsid w:val="00BD72C3"/>
    <w:rsid w:val="00BE1656"/>
    <w:rsid w:val="00BE176F"/>
    <w:rsid w:val="00BE2749"/>
    <w:rsid w:val="00BE40B9"/>
    <w:rsid w:val="00BF101B"/>
    <w:rsid w:val="00BF1F08"/>
    <w:rsid w:val="00BF21B3"/>
    <w:rsid w:val="00BF3455"/>
    <w:rsid w:val="00BF3637"/>
    <w:rsid w:val="00BF3D3C"/>
    <w:rsid w:val="00BF46CD"/>
    <w:rsid w:val="00BF5F49"/>
    <w:rsid w:val="00BF68B3"/>
    <w:rsid w:val="00BF68E4"/>
    <w:rsid w:val="00BF6B96"/>
    <w:rsid w:val="00BF6CE2"/>
    <w:rsid w:val="00BF76F0"/>
    <w:rsid w:val="00C00875"/>
    <w:rsid w:val="00C00EB4"/>
    <w:rsid w:val="00C02925"/>
    <w:rsid w:val="00C0427C"/>
    <w:rsid w:val="00C047DE"/>
    <w:rsid w:val="00C07070"/>
    <w:rsid w:val="00C070FB"/>
    <w:rsid w:val="00C10251"/>
    <w:rsid w:val="00C11B98"/>
    <w:rsid w:val="00C13ECF"/>
    <w:rsid w:val="00C143D4"/>
    <w:rsid w:val="00C145E2"/>
    <w:rsid w:val="00C14C36"/>
    <w:rsid w:val="00C157E6"/>
    <w:rsid w:val="00C161A6"/>
    <w:rsid w:val="00C20395"/>
    <w:rsid w:val="00C2289D"/>
    <w:rsid w:val="00C25337"/>
    <w:rsid w:val="00C31C1F"/>
    <w:rsid w:val="00C31F5F"/>
    <w:rsid w:val="00C32E52"/>
    <w:rsid w:val="00C341FE"/>
    <w:rsid w:val="00C37104"/>
    <w:rsid w:val="00C37A2E"/>
    <w:rsid w:val="00C406BD"/>
    <w:rsid w:val="00C40BD6"/>
    <w:rsid w:val="00C40CA3"/>
    <w:rsid w:val="00C411EF"/>
    <w:rsid w:val="00C428BC"/>
    <w:rsid w:val="00C45783"/>
    <w:rsid w:val="00C46D97"/>
    <w:rsid w:val="00C51036"/>
    <w:rsid w:val="00C51308"/>
    <w:rsid w:val="00C513D0"/>
    <w:rsid w:val="00C5213C"/>
    <w:rsid w:val="00C52BBB"/>
    <w:rsid w:val="00C531B3"/>
    <w:rsid w:val="00C55007"/>
    <w:rsid w:val="00C560DD"/>
    <w:rsid w:val="00C56621"/>
    <w:rsid w:val="00C5743C"/>
    <w:rsid w:val="00C63199"/>
    <w:rsid w:val="00C6464C"/>
    <w:rsid w:val="00C66A81"/>
    <w:rsid w:val="00C70D10"/>
    <w:rsid w:val="00C71DED"/>
    <w:rsid w:val="00C720D7"/>
    <w:rsid w:val="00C72B09"/>
    <w:rsid w:val="00C7579C"/>
    <w:rsid w:val="00C77B9D"/>
    <w:rsid w:val="00C80775"/>
    <w:rsid w:val="00C819A2"/>
    <w:rsid w:val="00C828FE"/>
    <w:rsid w:val="00C83BE7"/>
    <w:rsid w:val="00C8463D"/>
    <w:rsid w:val="00C84C48"/>
    <w:rsid w:val="00C90328"/>
    <w:rsid w:val="00C90CE1"/>
    <w:rsid w:val="00C92329"/>
    <w:rsid w:val="00C94836"/>
    <w:rsid w:val="00C94DFB"/>
    <w:rsid w:val="00C96A4F"/>
    <w:rsid w:val="00C973ED"/>
    <w:rsid w:val="00CA3956"/>
    <w:rsid w:val="00CA44B0"/>
    <w:rsid w:val="00CA6140"/>
    <w:rsid w:val="00CA6FD0"/>
    <w:rsid w:val="00CB07D2"/>
    <w:rsid w:val="00CB48A3"/>
    <w:rsid w:val="00CB56A9"/>
    <w:rsid w:val="00CB5CFF"/>
    <w:rsid w:val="00CB6147"/>
    <w:rsid w:val="00CB622A"/>
    <w:rsid w:val="00CB6588"/>
    <w:rsid w:val="00CC1352"/>
    <w:rsid w:val="00CC1A74"/>
    <w:rsid w:val="00CC1DBD"/>
    <w:rsid w:val="00CC2B06"/>
    <w:rsid w:val="00CC31C8"/>
    <w:rsid w:val="00CC3D8E"/>
    <w:rsid w:val="00CC74EB"/>
    <w:rsid w:val="00CC771E"/>
    <w:rsid w:val="00CD0075"/>
    <w:rsid w:val="00CD04C5"/>
    <w:rsid w:val="00CD2E12"/>
    <w:rsid w:val="00CD5759"/>
    <w:rsid w:val="00CD68EF"/>
    <w:rsid w:val="00CD6ADE"/>
    <w:rsid w:val="00CD7CB9"/>
    <w:rsid w:val="00CE1E4B"/>
    <w:rsid w:val="00CE29C1"/>
    <w:rsid w:val="00CE4974"/>
    <w:rsid w:val="00CE5AA6"/>
    <w:rsid w:val="00CE6727"/>
    <w:rsid w:val="00CE698D"/>
    <w:rsid w:val="00CE6B27"/>
    <w:rsid w:val="00CF12C8"/>
    <w:rsid w:val="00CF23DF"/>
    <w:rsid w:val="00CF2FEE"/>
    <w:rsid w:val="00CF3452"/>
    <w:rsid w:val="00CF4DC1"/>
    <w:rsid w:val="00CF58C9"/>
    <w:rsid w:val="00D009AF"/>
    <w:rsid w:val="00D00F2C"/>
    <w:rsid w:val="00D0135D"/>
    <w:rsid w:val="00D0296C"/>
    <w:rsid w:val="00D033F9"/>
    <w:rsid w:val="00D03BAE"/>
    <w:rsid w:val="00D0539A"/>
    <w:rsid w:val="00D06F2B"/>
    <w:rsid w:val="00D11253"/>
    <w:rsid w:val="00D12AF7"/>
    <w:rsid w:val="00D1407C"/>
    <w:rsid w:val="00D17840"/>
    <w:rsid w:val="00D2048E"/>
    <w:rsid w:val="00D2390B"/>
    <w:rsid w:val="00D23F94"/>
    <w:rsid w:val="00D24581"/>
    <w:rsid w:val="00D253F3"/>
    <w:rsid w:val="00D254AF"/>
    <w:rsid w:val="00D25A5C"/>
    <w:rsid w:val="00D263DD"/>
    <w:rsid w:val="00D26CD8"/>
    <w:rsid w:val="00D307F0"/>
    <w:rsid w:val="00D35D81"/>
    <w:rsid w:val="00D404B6"/>
    <w:rsid w:val="00D41127"/>
    <w:rsid w:val="00D43C45"/>
    <w:rsid w:val="00D4487C"/>
    <w:rsid w:val="00D44F29"/>
    <w:rsid w:val="00D454A9"/>
    <w:rsid w:val="00D47B7E"/>
    <w:rsid w:val="00D507BC"/>
    <w:rsid w:val="00D50D3A"/>
    <w:rsid w:val="00D50DE5"/>
    <w:rsid w:val="00D52001"/>
    <w:rsid w:val="00D52A77"/>
    <w:rsid w:val="00D52EFD"/>
    <w:rsid w:val="00D53DC9"/>
    <w:rsid w:val="00D55439"/>
    <w:rsid w:val="00D6095E"/>
    <w:rsid w:val="00D62D9C"/>
    <w:rsid w:val="00D63C90"/>
    <w:rsid w:val="00D665CE"/>
    <w:rsid w:val="00D679DF"/>
    <w:rsid w:val="00D67A65"/>
    <w:rsid w:val="00D70E8E"/>
    <w:rsid w:val="00D71E9A"/>
    <w:rsid w:val="00D75B4D"/>
    <w:rsid w:val="00D76752"/>
    <w:rsid w:val="00D82A18"/>
    <w:rsid w:val="00D8375F"/>
    <w:rsid w:val="00D84874"/>
    <w:rsid w:val="00D85E72"/>
    <w:rsid w:val="00D8606B"/>
    <w:rsid w:val="00D86339"/>
    <w:rsid w:val="00D87932"/>
    <w:rsid w:val="00D9167E"/>
    <w:rsid w:val="00D93774"/>
    <w:rsid w:val="00D938B5"/>
    <w:rsid w:val="00DA01A3"/>
    <w:rsid w:val="00DA05EC"/>
    <w:rsid w:val="00DA162B"/>
    <w:rsid w:val="00DA19B2"/>
    <w:rsid w:val="00DA26DE"/>
    <w:rsid w:val="00DA2CDD"/>
    <w:rsid w:val="00DA721D"/>
    <w:rsid w:val="00DB0EE3"/>
    <w:rsid w:val="00DB0F85"/>
    <w:rsid w:val="00DB1015"/>
    <w:rsid w:val="00DB1827"/>
    <w:rsid w:val="00DB2D3C"/>
    <w:rsid w:val="00DB43EE"/>
    <w:rsid w:val="00DB485B"/>
    <w:rsid w:val="00DB6EC5"/>
    <w:rsid w:val="00DB75C3"/>
    <w:rsid w:val="00DC0C73"/>
    <w:rsid w:val="00DC1807"/>
    <w:rsid w:val="00DC46A0"/>
    <w:rsid w:val="00DC4D2A"/>
    <w:rsid w:val="00DC4D46"/>
    <w:rsid w:val="00DC5753"/>
    <w:rsid w:val="00DC61E4"/>
    <w:rsid w:val="00DD0A6F"/>
    <w:rsid w:val="00DD1F3B"/>
    <w:rsid w:val="00DD2773"/>
    <w:rsid w:val="00DD3E70"/>
    <w:rsid w:val="00DD4AD8"/>
    <w:rsid w:val="00DD5BAA"/>
    <w:rsid w:val="00DD7C84"/>
    <w:rsid w:val="00DD7E36"/>
    <w:rsid w:val="00DE16F3"/>
    <w:rsid w:val="00DE1C0B"/>
    <w:rsid w:val="00DE5714"/>
    <w:rsid w:val="00DE75B3"/>
    <w:rsid w:val="00DF0070"/>
    <w:rsid w:val="00DF3B2E"/>
    <w:rsid w:val="00DF3EA9"/>
    <w:rsid w:val="00DF525D"/>
    <w:rsid w:val="00DF5A42"/>
    <w:rsid w:val="00DF638C"/>
    <w:rsid w:val="00E00825"/>
    <w:rsid w:val="00E00CD8"/>
    <w:rsid w:val="00E017E1"/>
    <w:rsid w:val="00E0472F"/>
    <w:rsid w:val="00E051ED"/>
    <w:rsid w:val="00E06E67"/>
    <w:rsid w:val="00E07B0B"/>
    <w:rsid w:val="00E11311"/>
    <w:rsid w:val="00E131E6"/>
    <w:rsid w:val="00E141C6"/>
    <w:rsid w:val="00E14E77"/>
    <w:rsid w:val="00E154F7"/>
    <w:rsid w:val="00E16F2E"/>
    <w:rsid w:val="00E2244D"/>
    <w:rsid w:val="00E23670"/>
    <w:rsid w:val="00E23B95"/>
    <w:rsid w:val="00E23C2B"/>
    <w:rsid w:val="00E2419E"/>
    <w:rsid w:val="00E24303"/>
    <w:rsid w:val="00E26BCA"/>
    <w:rsid w:val="00E311F4"/>
    <w:rsid w:val="00E314C3"/>
    <w:rsid w:val="00E3240E"/>
    <w:rsid w:val="00E33873"/>
    <w:rsid w:val="00E33D00"/>
    <w:rsid w:val="00E3460C"/>
    <w:rsid w:val="00E3562C"/>
    <w:rsid w:val="00E35A84"/>
    <w:rsid w:val="00E37D14"/>
    <w:rsid w:val="00E406DD"/>
    <w:rsid w:val="00E4083F"/>
    <w:rsid w:val="00E40DF6"/>
    <w:rsid w:val="00E41ABD"/>
    <w:rsid w:val="00E42F0E"/>
    <w:rsid w:val="00E4316D"/>
    <w:rsid w:val="00E43BCA"/>
    <w:rsid w:val="00E442E6"/>
    <w:rsid w:val="00E44304"/>
    <w:rsid w:val="00E445E5"/>
    <w:rsid w:val="00E4475C"/>
    <w:rsid w:val="00E44FE5"/>
    <w:rsid w:val="00E466AE"/>
    <w:rsid w:val="00E46DC2"/>
    <w:rsid w:val="00E46DF8"/>
    <w:rsid w:val="00E504A9"/>
    <w:rsid w:val="00E51303"/>
    <w:rsid w:val="00E53D4F"/>
    <w:rsid w:val="00E53E33"/>
    <w:rsid w:val="00E54227"/>
    <w:rsid w:val="00E54928"/>
    <w:rsid w:val="00E54970"/>
    <w:rsid w:val="00E623EA"/>
    <w:rsid w:val="00E62B0A"/>
    <w:rsid w:val="00E64B41"/>
    <w:rsid w:val="00E650CE"/>
    <w:rsid w:val="00E65D6B"/>
    <w:rsid w:val="00E65DC3"/>
    <w:rsid w:val="00E67486"/>
    <w:rsid w:val="00E72909"/>
    <w:rsid w:val="00E72C58"/>
    <w:rsid w:val="00E738BF"/>
    <w:rsid w:val="00E741AA"/>
    <w:rsid w:val="00E74404"/>
    <w:rsid w:val="00E74E91"/>
    <w:rsid w:val="00E771B5"/>
    <w:rsid w:val="00E805C8"/>
    <w:rsid w:val="00E80B86"/>
    <w:rsid w:val="00E815B2"/>
    <w:rsid w:val="00E82556"/>
    <w:rsid w:val="00E838E3"/>
    <w:rsid w:val="00E83DB4"/>
    <w:rsid w:val="00E93475"/>
    <w:rsid w:val="00E94C78"/>
    <w:rsid w:val="00E96A70"/>
    <w:rsid w:val="00E96B6B"/>
    <w:rsid w:val="00E971D6"/>
    <w:rsid w:val="00EA00C9"/>
    <w:rsid w:val="00EA2213"/>
    <w:rsid w:val="00EA22C2"/>
    <w:rsid w:val="00EA4419"/>
    <w:rsid w:val="00EA6846"/>
    <w:rsid w:val="00EA7281"/>
    <w:rsid w:val="00EB0121"/>
    <w:rsid w:val="00EB0B15"/>
    <w:rsid w:val="00EB1820"/>
    <w:rsid w:val="00EB250F"/>
    <w:rsid w:val="00EB2DF1"/>
    <w:rsid w:val="00EB3B1C"/>
    <w:rsid w:val="00EB400D"/>
    <w:rsid w:val="00EB4B20"/>
    <w:rsid w:val="00EB58F4"/>
    <w:rsid w:val="00EB6224"/>
    <w:rsid w:val="00EB7CF6"/>
    <w:rsid w:val="00EC0386"/>
    <w:rsid w:val="00EC0EB4"/>
    <w:rsid w:val="00EC20F4"/>
    <w:rsid w:val="00EC3965"/>
    <w:rsid w:val="00EC6B89"/>
    <w:rsid w:val="00ED0B48"/>
    <w:rsid w:val="00ED32C5"/>
    <w:rsid w:val="00ED43A8"/>
    <w:rsid w:val="00ED6F34"/>
    <w:rsid w:val="00EE1917"/>
    <w:rsid w:val="00EE214D"/>
    <w:rsid w:val="00EE4ABB"/>
    <w:rsid w:val="00EE4C71"/>
    <w:rsid w:val="00EE5A06"/>
    <w:rsid w:val="00EE75BD"/>
    <w:rsid w:val="00EF085B"/>
    <w:rsid w:val="00EF0A0E"/>
    <w:rsid w:val="00EF1774"/>
    <w:rsid w:val="00EF1D62"/>
    <w:rsid w:val="00EF55E1"/>
    <w:rsid w:val="00EF76DA"/>
    <w:rsid w:val="00F02D70"/>
    <w:rsid w:val="00F03AF1"/>
    <w:rsid w:val="00F05672"/>
    <w:rsid w:val="00F07627"/>
    <w:rsid w:val="00F10EA5"/>
    <w:rsid w:val="00F13190"/>
    <w:rsid w:val="00F14C31"/>
    <w:rsid w:val="00F16F5A"/>
    <w:rsid w:val="00F21C3A"/>
    <w:rsid w:val="00F23407"/>
    <w:rsid w:val="00F23621"/>
    <w:rsid w:val="00F236A6"/>
    <w:rsid w:val="00F24375"/>
    <w:rsid w:val="00F25133"/>
    <w:rsid w:val="00F26720"/>
    <w:rsid w:val="00F26A0A"/>
    <w:rsid w:val="00F309B3"/>
    <w:rsid w:val="00F314F1"/>
    <w:rsid w:val="00F315D4"/>
    <w:rsid w:val="00F31F34"/>
    <w:rsid w:val="00F3412F"/>
    <w:rsid w:val="00F345F2"/>
    <w:rsid w:val="00F34791"/>
    <w:rsid w:val="00F35DA1"/>
    <w:rsid w:val="00F36D5C"/>
    <w:rsid w:val="00F42937"/>
    <w:rsid w:val="00F4309F"/>
    <w:rsid w:val="00F45188"/>
    <w:rsid w:val="00F46901"/>
    <w:rsid w:val="00F46FFD"/>
    <w:rsid w:val="00F51273"/>
    <w:rsid w:val="00F5284E"/>
    <w:rsid w:val="00F52D40"/>
    <w:rsid w:val="00F5433B"/>
    <w:rsid w:val="00F56B13"/>
    <w:rsid w:val="00F56F3C"/>
    <w:rsid w:val="00F572C2"/>
    <w:rsid w:val="00F61A22"/>
    <w:rsid w:val="00F61ACE"/>
    <w:rsid w:val="00F62164"/>
    <w:rsid w:val="00F6274D"/>
    <w:rsid w:val="00F628C5"/>
    <w:rsid w:val="00F63E42"/>
    <w:rsid w:val="00F64B6A"/>
    <w:rsid w:val="00F670BD"/>
    <w:rsid w:val="00F67D70"/>
    <w:rsid w:val="00F72507"/>
    <w:rsid w:val="00F74414"/>
    <w:rsid w:val="00F751CC"/>
    <w:rsid w:val="00F75478"/>
    <w:rsid w:val="00F774A4"/>
    <w:rsid w:val="00F77826"/>
    <w:rsid w:val="00F80ECA"/>
    <w:rsid w:val="00F80FD1"/>
    <w:rsid w:val="00F81A35"/>
    <w:rsid w:val="00F82488"/>
    <w:rsid w:val="00F82B02"/>
    <w:rsid w:val="00F83D89"/>
    <w:rsid w:val="00F863E3"/>
    <w:rsid w:val="00F86718"/>
    <w:rsid w:val="00F86A0D"/>
    <w:rsid w:val="00F87037"/>
    <w:rsid w:val="00F87B19"/>
    <w:rsid w:val="00F9446C"/>
    <w:rsid w:val="00F949E6"/>
    <w:rsid w:val="00F958A8"/>
    <w:rsid w:val="00F9617C"/>
    <w:rsid w:val="00FA0671"/>
    <w:rsid w:val="00FA1AD2"/>
    <w:rsid w:val="00FA1B3A"/>
    <w:rsid w:val="00FA29B7"/>
    <w:rsid w:val="00FA406B"/>
    <w:rsid w:val="00FA4A45"/>
    <w:rsid w:val="00FA4E05"/>
    <w:rsid w:val="00FA5913"/>
    <w:rsid w:val="00FA7BB6"/>
    <w:rsid w:val="00FB0035"/>
    <w:rsid w:val="00FB01AA"/>
    <w:rsid w:val="00FB05C4"/>
    <w:rsid w:val="00FB2ECD"/>
    <w:rsid w:val="00FB5FAD"/>
    <w:rsid w:val="00FB6338"/>
    <w:rsid w:val="00FB7AED"/>
    <w:rsid w:val="00FC0DB6"/>
    <w:rsid w:val="00FC14E5"/>
    <w:rsid w:val="00FC19C7"/>
    <w:rsid w:val="00FC4864"/>
    <w:rsid w:val="00FC4F1A"/>
    <w:rsid w:val="00FC4FD1"/>
    <w:rsid w:val="00FC56D2"/>
    <w:rsid w:val="00FC56F5"/>
    <w:rsid w:val="00FC7413"/>
    <w:rsid w:val="00FD28B6"/>
    <w:rsid w:val="00FD28FE"/>
    <w:rsid w:val="00FD2CFE"/>
    <w:rsid w:val="00FD2FB1"/>
    <w:rsid w:val="00FD4083"/>
    <w:rsid w:val="00FD54F5"/>
    <w:rsid w:val="00FD6087"/>
    <w:rsid w:val="00FD644E"/>
    <w:rsid w:val="00FD7096"/>
    <w:rsid w:val="00FD7A70"/>
    <w:rsid w:val="00FE0412"/>
    <w:rsid w:val="00FE26DF"/>
    <w:rsid w:val="00FE3DCA"/>
    <w:rsid w:val="00FE422C"/>
    <w:rsid w:val="00FE5DFB"/>
    <w:rsid w:val="00FE71FE"/>
    <w:rsid w:val="00FF0146"/>
    <w:rsid w:val="00FF12C3"/>
    <w:rsid w:val="00FF1E18"/>
    <w:rsid w:val="00FF24DF"/>
    <w:rsid w:val="00FF3920"/>
    <w:rsid w:val="00FF6C07"/>
    <w:rsid w:val="00FF7847"/>
    <w:rsid w:val="026301BB"/>
    <w:rsid w:val="1C40DC8D"/>
    <w:rsid w:val="1E31A63E"/>
    <w:rsid w:val="223CAA54"/>
    <w:rsid w:val="3B34E7CE"/>
    <w:rsid w:val="43D99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B0E39D"/>
  <w15:docId w15:val="{1790D520-9C1F-45C8-9BF7-C1661CCD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2E10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32A0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Nadpis2">
    <w:name w:val="heading 2"/>
    <w:basedOn w:val="Normln"/>
    <w:next w:val="Normln"/>
    <w:link w:val="Nadpis2Char"/>
    <w:unhideWhenUsed/>
    <w:qFormat/>
    <w:rsid w:val="00B32A0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Nadpis3">
    <w:name w:val="heading 3"/>
    <w:basedOn w:val="Normln"/>
    <w:next w:val="Normln"/>
    <w:link w:val="Nadpis3Char"/>
    <w:unhideWhenUsed/>
    <w:qFormat/>
    <w:rsid w:val="0019607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basedOn w:val="Nadpis1"/>
    <w:next w:val="Normln"/>
    <w:link w:val="Nadpis4Char"/>
    <w:rsid w:val="00256F6B"/>
    <w:pPr>
      <w:tabs>
        <w:tab w:val="num" w:pos="0"/>
      </w:tabs>
      <w:suppressAutoHyphens/>
      <w:spacing w:before="0" w:after="0" w:line="360" w:lineRule="auto"/>
      <w:ind w:left="864" w:hanging="864"/>
      <w:outlineLvl w:val="3"/>
    </w:pPr>
    <w:rPr>
      <w:bCs w:val="0"/>
      <w:kern w:val="0"/>
      <w:sz w:val="22"/>
      <w:szCs w:val="20"/>
      <w:lang w:val="cs-CZ" w:eastAsia="ar-SA"/>
    </w:rPr>
  </w:style>
  <w:style w:type="paragraph" w:styleId="Nadpis5">
    <w:name w:val="heading 5"/>
    <w:basedOn w:val="Normln"/>
    <w:next w:val="Normln"/>
    <w:link w:val="Nadpis5Char"/>
    <w:unhideWhenUsed/>
    <w:qFormat/>
    <w:rsid w:val="00B32A02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rsid w:val="00256F6B"/>
    <w:pPr>
      <w:keepNext/>
      <w:tabs>
        <w:tab w:val="num" w:pos="0"/>
        <w:tab w:val="left" w:pos="709"/>
        <w:tab w:val="left" w:pos="5103"/>
      </w:tabs>
      <w:suppressAutoHyphens/>
      <w:spacing w:line="360" w:lineRule="auto"/>
      <w:ind w:right="-1"/>
      <w:outlineLvl w:val="5"/>
    </w:pPr>
    <w:rPr>
      <w:rFonts w:ascii="Arial" w:hAnsi="Arial"/>
      <w:b/>
      <w:sz w:val="20"/>
      <w:szCs w:val="20"/>
      <w:lang w:eastAsia="ar-SA"/>
    </w:rPr>
  </w:style>
  <w:style w:type="paragraph" w:styleId="Nadpis7">
    <w:name w:val="heading 7"/>
    <w:basedOn w:val="Normln"/>
    <w:next w:val="Normln"/>
    <w:link w:val="Nadpis7Char"/>
    <w:unhideWhenUsed/>
    <w:qFormat/>
    <w:rsid w:val="00B32A02"/>
    <w:pPr>
      <w:spacing w:before="240" w:after="60"/>
      <w:outlineLvl w:val="6"/>
    </w:pPr>
    <w:rPr>
      <w:lang w:val="x-none"/>
    </w:rPr>
  </w:style>
  <w:style w:type="paragraph" w:styleId="Nadpis8">
    <w:name w:val="heading 8"/>
    <w:basedOn w:val="Normln"/>
    <w:next w:val="Normln"/>
    <w:link w:val="Nadpis8Char"/>
    <w:rsid w:val="00256F6B"/>
    <w:pPr>
      <w:keepNext/>
      <w:tabs>
        <w:tab w:val="num" w:pos="0"/>
      </w:tabs>
      <w:suppressAutoHyphens/>
      <w:spacing w:line="360" w:lineRule="auto"/>
      <w:ind w:right="-1"/>
      <w:outlineLvl w:val="7"/>
    </w:pPr>
    <w:rPr>
      <w:rFonts w:ascii="Arial" w:hAnsi="Arial"/>
      <w:b/>
      <w:i/>
      <w:color w:val="008000"/>
      <w:sz w:val="20"/>
      <w:szCs w:val="20"/>
      <w:lang w:eastAsia="ar-SA"/>
    </w:rPr>
  </w:style>
  <w:style w:type="paragraph" w:styleId="Nadpis9">
    <w:name w:val="heading 9"/>
    <w:basedOn w:val="Normln"/>
    <w:next w:val="Normln"/>
    <w:link w:val="Nadpis9Char"/>
    <w:rsid w:val="00256F6B"/>
    <w:pPr>
      <w:tabs>
        <w:tab w:val="num" w:pos="0"/>
      </w:tabs>
      <w:suppressAutoHyphens/>
      <w:spacing w:before="240" w:after="60"/>
      <w:ind w:left="1584" w:hanging="1584"/>
      <w:outlineLvl w:val="8"/>
    </w:pPr>
    <w:rPr>
      <w:rFonts w:ascii="Cambria" w:hAnsi="Cambria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B32A0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B32A02"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character" w:customStyle="1" w:styleId="Nadpis5Char">
    <w:name w:val="Nadpis 5 Char"/>
    <w:link w:val="Nadpis5"/>
    <w:semiHidden/>
    <w:rsid w:val="00B32A0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7Char">
    <w:name w:val="Nadpis 7 Char"/>
    <w:link w:val="Nadpis7"/>
    <w:rsid w:val="00B32A0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B32A02"/>
    <w:rPr>
      <w:color w:val="0000FF"/>
      <w:u w:val="single"/>
    </w:rPr>
  </w:style>
  <w:style w:type="paragraph" w:styleId="Zkladntext">
    <w:name w:val="Body Text"/>
    <w:basedOn w:val="Normln"/>
    <w:link w:val="ZkladntextChar"/>
    <w:unhideWhenUsed/>
    <w:rsid w:val="00B32A02"/>
    <w:pPr>
      <w:spacing w:after="120"/>
    </w:pPr>
    <w:rPr>
      <w:rFonts w:ascii="Calibri" w:eastAsia="Calibri" w:hAnsi="Calibri"/>
      <w:lang w:val="x-none"/>
    </w:rPr>
  </w:style>
  <w:style w:type="character" w:customStyle="1" w:styleId="ZkladntextChar">
    <w:name w:val="Základní text Char"/>
    <w:link w:val="Zkladntext"/>
    <w:rsid w:val="00B32A02"/>
    <w:rPr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nhideWhenUsed/>
    <w:rsid w:val="00B32A02"/>
    <w:pPr>
      <w:spacing w:after="120"/>
    </w:pPr>
    <w:rPr>
      <w:sz w:val="16"/>
      <w:szCs w:val="16"/>
      <w:lang w:val="x-none"/>
    </w:rPr>
  </w:style>
  <w:style w:type="character" w:customStyle="1" w:styleId="Zkladntext3Char">
    <w:name w:val="Základní text 3 Char"/>
    <w:link w:val="Zkladntext3"/>
    <w:rsid w:val="00B32A0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Identifikacestran">
    <w:name w:val="Identifikace stran"/>
    <w:basedOn w:val="Normln"/>
    <w:rsid w:val="00B32A02"/>
    <w:pPr>
      <w:spacing w:line="280" w:lineRule="atLeast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2A02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B32A02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6D2A62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6D2A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D2A62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6D2A62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6D2A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99"/>
    <w:qFormat/>
    <w:rsid w:val="003C36C0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3C36C0"/>
    <w:pPr>
      <w:ind w:left="720"/>
      <w:contextualSpacing/>
    </w:pPr>
    <w:rPr>
      <w:rFonts w:ascii="Tahoma" w:hAnsi="Tahoma" w:cs="Tahoma"/>
      <w:sz w:val="20"/>
      <w:szCs w:val="20"/>
    </w:rPr>
  </w:style>
  <w:style w:type="numbering" w:customStyle="1" w:styleId="Styl1">
    <w:name w:val="Styl1"/>
    <w:basedOn w:val="Bezseznamu"/>
    <w:uiPriority w:val="99"/>
    <w:rsid w:val="005D5728"/>
    <w:pPr>
      <w:numPr>
        <w:numId w:val="3"/>
      </w:numPr>
    </w:pPr>
  </w:style>
  <w:style w:type="paragraph" w:customStyle="1" w:styleId="KUMS-text">
    <w:name w:val="KUMS-text"/>
    <w:basedOn w:val="Normln"/>
    <w:uiPriority w:val="99"/>
    <w:rsid w:val="004E3933"/>
    <w:pPr>
      <w:spacing w:after="280" w:line="280" w:lineRule="exact"/>
      <w:jc w:val="both"/>
    </w:pPr>
    <w:rPr>
      <w:rFonts w:ascii="Tahoma" w:hAnsi="Tahoma" w:cs="Tahoma"/>
      <w:noProof/>
      <w:sz w:val="20"/>
      <w:szCs w:val="20"/>
    </w:rPr>
  </w:style>
  <w:style w:type="character" w:customStyle="1" w:styleId="Styl3Char">
    <w:name w:val="Styl3 Char"/>
    <w:link w:val="Styl3"/>
    <w:uiPriority w:val="99"/>
    <w:locked/>
    <w:rsid w:val="004E3933"/>
    <w:rPr>
      <w:rFonts w:ascii="Times New Roman" w:eastAsia="Calibri" w:hAnsi="Times New Roman" w:cs="Times New Roman"/>
      <w:sz w:val="20"/>
      <w:szCs w:val="20"/>
      <w:lang w:eastAsia="cs-CZ"/>
    </w:rPr>
  </w:style>
  <w:style w:type="paragraph" w:customStyle="1" w:styleId="Styl3">
    <w:name w:val="Styl3"/>
    <w:basedOn w:val="Normln"/>
    <w:link w:val="Styl3Char"/>
    <w:uiPriority w:val="99"/>
    <w:rsid w:val="004E3933"/>
    <w:pPr>
      <w:ind w:left="425" w:hanging="425"/>
      <w:jc w:val="both"/>
    </w:pPr>
    <w:rPr>
      <w:rFonts w:eastAsia="Calibri"/>
      <w:sz w:val="20"/>
      <w:szCs w:val="20"/>
      <w:lang w:val="x-none"/>
    </w:rPr>
  </w:style>
  <w:style w:type="paragraph" w:customStyle="1" w:styleId="4slovanChar">
    <w:name w:val="(4) číslované Char"/>
    <w:basedOn w:val="Normln"/>
    <w:uiPriority w:val="99"/>
    <w:rsid w:val="004E3933"/>
    <w:pPr>
      <w:numPr>
        <w:ilvl w:val="3"/>
        <w:numId w:val="4"/>
      </w:numPr>
      <w:spacing w:before="120"/>
      <w:jc w:val="both"/>
    </w:pPr>
    <w:rPr>
      <w:sz w:val="22"/>
    </w:rPr>
  </w:style>
  <w:style w:type="paragraph" w:customStyle="1" w:styleId="3slovanChar">
    <w:name w:val="(3) číslované Char"/>
    <w:basedOn w:val="Normln"/>
    <w:uiPriority w:val="99"/>
    <w:rsid w:val="004E3933"/>
    <w:pPr>
      <w:numPr>
        <w:ilvl w:val="2"/>
        <w:numId w:val="4"/>
      </w:numPr>
      <w:spacing w:before="120"/>
      <w:jc w:val="both"/>
    </w:pPr>
    <w:rPr>
      <w:sz w:val="22"/>
    </w:rPr>
  </w:style>
  <w:style w:type="paragraph" w:customStyle="1" w:styleId="SMLnadpis1">
    <w:name w:val="(SML) nadpis 1"/>
    <w:uiPriority w:val="99"/>
    <w:rsid w:val="004E3933"/>
    <w:pPr>
      <w:numPr>
        <w:numId w:val="4"/>
      </w:numPr>
      <w:spacing w:before="400" w:after="40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SMLnadpis2">
    <w:name w:val="(SML) nadpis 2"/>
    <w:uiPriority w:val="99"/>
    <w:rsid w:val="004E3933"/>
    <w:pPr>
      <w:numPr>
        <w:ilvl w:val="1"/>
        <w:numId w:val="4"/>
      </w:numPr>
      <w:spacing w:before="40" w:after="120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slaSEZChar1">
    <w:name w:val="(1) čísla SEZ Char1"/>
    <w:basedOn w:val="3slovanChar"/>
    <w:uiPriority w:val="99"/>
    <w:rsid w:val="004E3933"/>
    <w:rPr>
      <w:szCs w:val="22"/>
    </w:rPr>
  </w:style>
  <w:style w:type="character" w:styleId="Odkaznakoment">
    <w:name w:val="annotation reference"/>
    <w:uiPriority w:val="99"/>
    <w:semiHidden/>
    <w:unhideWhenUsed/>
    <w:rsid w:val="004964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64A5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4964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64A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964A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AAOdstavec">
    <w:name w:val="AA_Odstavec"/>
    <w:basedOn w:val="Normln"/>
    <w:rsid w:val="00CD2E12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character" w:styleId="Sledovanodkaz">
    <w:name w:val="FollowedHyperlink"/>
    <w:uiPriority w:val="99"/>
    <w:semiHidden/>
    <w:unhideWhenUsed/>
    <w:rsid w:val="00F07627"/>
    <w:rPr>
      <w:color w:val="800080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22E10"/>
    <w:rPr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622E10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622E10"/>
    <w:rPr>
      <w:vertAlign w:val="superscript"/>
    </w:rPr>
  </w:style>
  <w:style w:type="paragraph" w:styleId="Revize">
    <w:name w:val="Revision"/>
    <w:hidden/>
    <w:uiPriority w:val="99"/>
    <w:semiHidden/>
    <w:rsid w:val="00A93F11"/>
    <w:rPr>
      <w:rFonts w:ascii="Times New Roman" w:eastAsia="Times New Roman" w:hAnsi="Times New Roman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37127"/>
    <w:rPr>
      <w:color w:val="808080"/>
      <w:shd w:val="clear" w:color="auto" w:fill="E6E6E6"/>
    </w:rPr>
  </w:style>
  <w:style w:type="numbering" w:customStyle="1" w:styleId="Aktulnseznam1">
    <w:name w:val="Aktuální seznam1"/>
    <w:rsid w:val="00A41DBF"/>
    <w:pPr>
      <w:numPr>
        <w:numId w:val="6"/>
      </w:numPr>
    </w:pPr>
  </w:style>
  <w:style w:type="paragraph" w:customStyle="1" w:styleId="Default">
    <w:name w:val="Default"/>
    <w:rsid w:val="0007505A"/>
    <w:pPr>
      <w:autoSpaceDE w:val="0"/>
      <w:autoSpaceDN w:val="0"/>
      <w:adjustRightInd w:val="0"/>
    </w:pPr>
    <w:rPr>
      <w:rFonts w:ascii="ABCDE E+ Calibri" w:hAnsi="ABCDE E+ Calibri" w:cs="ABCDE E+ Calibri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0A7A55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19607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Mkatabulky2">
    <w:name w:val="Mřížka tabulky2"/>
    <w:basedOn w:val="Normlntabulka"/>
    <w:next w:val="Mkatabulky"/>
    <w:uiPriority w:val="39"/>
    <w:rsid w:val="0069449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D1407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BC31AB"/>
    <w:pPr>
      <w:tabs>
        <w:tab w:val="left" w:pos="709"/>
        <w:tab w:val="right" w:leader="dot" w:pos="9062"/>
      </w:tabs>
      <w:spacing w:after="240"/>
    </w:pPr>
  </w:style>
  <w:style w:type="paragraph" w:styleId="Obsah2">
    <w:name w:val="toc 2"/>
    <w:basedOn w:val="Normln"/>
    <w:next w:val="Normln"/>
    <w:autoRedefine/>
    <w:uiPriority w:val="39"/>
    <w:unhideWhenUsed/>
    <w:rsid w:val="00D1407C"/>
    <w:pPr>
      <w:spacing w:after="100"/>
      <w:ind w:left="240"/>
    </w:pPr>
  </w:style>
  <w:style w:type="paragraph" w:customStyle="1" w:styleId="slovn-1rove">
    <w:name w:val="Číslování - 1. úroveň"/>
    <w:basedOn w:val="Nadpis1"/>
    <w:qFormat/>
    <w:rsid w:val="009F5BB9"/>
    <w:pPr>
      <w:keepLines/>
      <w:tabs>
        <w:tab w:val="num" w:pos="510"/>
      </w:tabs>
      <w:overflowPunct w:val="0"/>
      <w:autoSpaceDE w:val="0"/>
      <w:autoSpaceDN w:val="0"/>
      <w:adjustRightInd w:val="0"/>
      <w:spacing w:before="0" w:after="120"/>
      <w:ind w:left="510" w:hanging="510"/>
    </w:pPr>
    <w:rPr>
      <w:rFonts w:ascii="Calibri" w:hAnsi="Calibri"/>
      <w:sz w:val="22"/>
      <w:szCs w:val="22"/>
      <w:lang w:val="cs-CZ"/>
    </w:rPr>
  </w:style>
  <w:style w:type="paragraph" w:customStyle="1" w:styleId="slovn2rove">
    <w:name w:val="Číslování 2. úroveň"/>
    <w:basedOn w:val="Odstavecseseznamem"/>
    <w:link w:val="slovn2roveChar"/>
    <w:qFormat/>
    <w:rsid w:val="009F5BB9"/>
    <w:pPr>
      <w:tabs>
        <w:tab w:val="num" w:pos="720"/>
      </w:tabs>
      <w:spacing w:before="120" w:after="120"/>
      <w:ind w:hanging="720"/>
      <w:contextualSpacing w:val="0"/>
      <w:jc w:val="both"/>
    </w:pPr>
    <w:rPr>
      <w:rFonts w:ascii="Calibri" w:hAnsi="Calibri" w:cs="Times New Roman"/>
      <w:sz w:val="22"/>
      <w:szCs w:val="22"/>
    </w:rPr>
  </w:style>
  <w:style w:type="paragraph" w:customStyle="1" w:styleId="Normlntext">
    <w:name w:val="_Normální text"/>
    <w:basedOn w:val="slovn2rove"/>
    <w:link w:val="NormlntextChar"/>
    <w:qFormat/>
    <w:rsid w:val="009F5BB9"/>
    <w:pPr>
      <w:tabs>
        <w:tab w:val="clear" w:pos="720"/>
      </w:tabs>
      <w:ind w:left="567" w:firstLine="0"/>
    </w:pPr>
  </w:style>
  <w:style w:type="character" w:customStyle="1" w:styleId="slovn2roveChar">
    <w:name w:val="Číslování 2. úroveň Char"/>
    <w:basedOn w:val="Standardnpsmoodstavce"/>
    <w:link w:val="slovn2rove"/>
    <w:rsid w:val="009F5BB9"/>
    <w:rPr>
      <w:rFonts w:eastAsia="Times New Roman"/>
      <w:sz w:val="22"/>
      <w:szCs w:val="22"/>
    </w:rPr>
  </w:style>
  <w:style w:type="character" w:customStyle="1" w:styleId="NormlntextChar">
    <w:name w:val="_Normální text Char"/>
    <w:basedOn w:val="slovn2roveChar"/>
    <w:link w:val="Normlntext"/>
    <w:rsid w:val="009F5BB9"/>
    <w:rPr>
      <w:rFonts w:eastAsia="Times New Roman"/>
      <w:sz w:val="22"/>
      <w:szCs w:val="22"/>
    </w:rPr>
  </w:style>
  <w:style w:type="paragraph" w:customStyle="1" w:styleId="Normlntextstudie">
    <w:name w:val="Normální text studie"/>
    <w:basedOn w:val="Normln"/>
    <w:link w:val="NormlntextstudieChar"/>
    <w:qFormat/>
    <w:rsid w:val="00AC2CD8"/>
    <w:pPr>
      <w:tabs>
        <w:tab w:val="left" w:pos="709"/>
      </w:tabs>
      <w:spacing w:after="120"/>
      <w:jc w:val="both"/>
    </w:pPr>
    <w:rPr>
      <w:rFonts w:ascii="Arial" w:hAnsi="Arial" w:cs="Arial"/>
      <w:sz w:val="22"/>
      <w:szCs w:val="20"/>
      <w:lang w:eastAsia="en-US"/>
    </w:rPr>
  </w:style>
  <w:style w:type="character" w:customStyle="1" w:styleId="NormlntextstudieChar">
    <w:name w:val="Normální text studie Char"/>
    <w:link w:val="Normlntextstudie"/>
    <w:rsid w:val="00AC2CD8"/>
    <w:rPr>
      <w:rFonts w:ascii="Arial" w:eastAsia="Times New Roman" w:hAnsi="Arial" w:cs="Arial"/>
      <w:sz w:val="22"/>
      <w:lang w:eastAsia="en-US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14C91"/>
    <w:rPr>
      <w:color w:val="605E5C"/>
      <w:shd w:val="clear" w:color="auto" w:fill="E1DFDD"/>
    </w:rPr>
  </w:style>
  <w:style w:type="paragraph" w:customStyle="1" w:styleId="4podoodstavec">
    <w:name w:val="4_podoodstavec"/>
    <w:basedOn w:val="Nadpis3"/>
    <w:link w:val="4podoodstavecChar"/>
    <w:qFormat/>
    <w:rsid w:val="0042283B"/>
    <w:pPr>
      <w:keepLines w:val="0"/>
      <w:numPr>
        <w:ilvl w:val="2"/>
      </w:numPr>
      <w:tabs>
        <w:tab w:val="num" w:pos="-143"/>
      </w:tabs>
      <w:suppressAutoHyphens/>
      <w:spacing w:before="120"/>
      <w:ind w:left="720" w:hanging="720"/>
    </w:pPr>
    <w:rPr>
      <w:rFonts w:ascii="Arial" w:eastAsia="Times New Roman" w:hAnsi="Arial"/>
      <w:sz w:val="22"/>
      <w:lang w:eastAsia="ar-SA"/>
    </w:rPr>
  </w:style>
  <w:style w:type="character" w:customStyle="1" w:styleId="4podoodstavecChar">
    <w:name w:val="4_podoodstavec Char"/>
    <w:basedOn w:val="Nadpis3Char"/>
    <w:link w:val="4podoodstavec"/>
    <w:rsid w:val="0042283B"/>
    <w:rPr>
      <w:rFonts w:ascii="Arial" w:eastAsia="Times New Roman" w:hAnsi="Arial" w:cstheme="majorBidi"/>
      <w:color w:val="243F60" w:themeColor="accent1" w:themeShade="7F"/>
      <w:sz w:val="22"/>
      <w:szCs w:val="24"/>
      <w:lang w:eastAsia="ar-SA"/>
    </w:rPr>
  </w:style>
  <w:style w:type="paragraph" w:customStyle="1" w:styleId="Bezmezer2">
    <w:name w:val="Bez mezer 2"/>
    <w:basedOn w:val="Normln"/>
    <w:link w:val="Bezmezer2Char"/>
    <w:qFormat/>
    <w:rsid w:val="00D307F0"/>
    <w:pPr>
      <w:ind w:right="-144"/>
      <w:jc w:val="both"/>
    </w:pPr>
    <w:rPr>
      <w:rFonts w:asciiTheme="majorHAnsi" w:eastAsiaTheme="minorHAnsi" w:hAnsiTheme="majorHAnsi" w:cstheme="majorHAnsi"/>
      <w:sz w:val="20"/>
      <w:szCs w:val="20"/>
      <w:lang w:eastAsia="en-US"/>
    </w:rPr>
  </w:style>
  <w:style w:type="character" w:customStyle="1" w:styleId="Bezmezer2Char">
    <w:name w:val="Bez mezer 2 Char"/>
    <w:basedOn w:val="Standardnpsmoodstavce"/>
    <w:link w:val="Bezmezer2"/>
    <w:rsid w:val="00D307F0"/>
    <w:rPr>
      <w:rFonts w:asciiTheme="majorHAnsi" w:eastAsiaTheme="minorHAnsi" w:hAnsiTheme="majorHAnsi" w:cstheme="majorHAnsi"/>
      <w:lang w:eastAsia="en-US"/>
    </w:rPr>
  </w:style>
  <w:style w:type="character" w:customStyle="1" w:styleId="Nadpis4Char">
    <w:name w:val="Nadpis 4 Char"/>
    <w:basedOn w:val="Standardnpsmoodstavce"/>
    <w:link w:val="Nadpis4"/>
    <w:rsid w:val="00256F6B"/>
    <w:rPr>
      <w:rFonts w:ascii="Arial" w:eastAsia="Times New Roman" w:hAnsi="Arial"/>
      <w:b/>
      <w:sz w:val="22"/>
      <w:lang w:eastAsia="ar-SA"/>
    </w:rPr>
  </w:style>
  <w:style w:type="character" w:customStyle="1" w:styleId="Nadpis6Char">
    <w:name w:val="Nadpis 6 Char"/>
    <w:basedOn w:val="Standardnpsmoodstavce"/>
    <w:link w:val="Nadpis6"/>
    <w:rsid w:val="00256F6B"/>
    <w:rPr>
      <w:rFonts w:ascii="Arial" w:eastAsia="Times New Roman" w:hAnsi="Arial"/>
      <w:b/>
      <w:lang w:eastAsia="ar-SA"/>
    </w:rPr>
  </w:style>
  <w:style w:type="character" w:customStyle="1" w:styleId="Nadpis8Char">
    <w:name w:val="Nadpis 8 Char"/>
    <w:basedOn w:val="Standardnpsmoodstavce"/>
    <w:link w:val="Nadpis8"/>
    <w:rsid w:val="00256F6B"/>
    <w:rPr>
      <w:rFonts w:ascii="Arial" w:eastAsia="Times New Roman" w:hAnsi="Arial"/>
      <w:b/>
      <w:i/>
      <w:color w:val="008000"/>
      <w:lang w:eastAsia="ar-SA"/>
    </w:rPr>
  </w:style>
  <w:style w:type="character" w:customStyle="1" w:styleId="Nadpis9Char">
    <w:name w:val="Nadpis 9 Char"/>
    <w:basedOn w:val="Standardnpsmoodstavce"/>
    <w:link w:val="Nadpis9"/>
    <w:rsid w:val="00256F6B"/>
    <w:rPr>
      <w:rFonts w:ascii="Cambria" w:eastAsia="Times New Roman" w:hAnsi="Cambria"/>
      <w:sz w:val="22"/>
      <w:szCs w:val="22"/>
      <w:lang w:eastAsia="ar-SA"/>
    </w:rPr>
  </w:style>
  <w:style w:type="paragraph" w:styleId="Obsah3">
    <w:name w:val="toc 3"/>
    <w:basedOn w:val="Normln"/>
    <w:next w:val="Normln"/>
    <w:autoRedefine/>
    <w:uiPriority w:val="39"/>
    <w:unhideWhenUsed/>
    <w:rsid w:val="00DC5753"/>
    <w:pPr>
      <w:spacing w:after="100"/>
      <w:ind w:left="480"/>
    </w:pPr>
  </w:style>
  <w:style w:type="character" w:styleId="Nevyeenzmnka">
    <w:name w:val="Unresolved Mention"/>
    <w:basedOn w:val="Standardnpsmoodstavce"/>
    <w:uiPriority w:val="99"/>
    <w:semiHidden/>
    <w:unhideWhenUsed/>
    <w:rsid w:val="00E41A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9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66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17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71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36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5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68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0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25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28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497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3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4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zacova.petra@jmk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B4CC7-A8C3-4AEA-AC1D-83C62039A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1068</TotalTime>
  <Pages>25</Pages>
  <Words>9108</Words>
  <Characters>53739</Characters>
  <Application>Microsoft Office Word</Application>
  <DocSecurity>0</DocSecurity>
  <Lines>447</Lines>
  <Paragraphs>125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Váňa Jakub</dc:creator>
  <cp:lastModifiedBy>Váňa Jakub</cp:lastModifiedBy>
  <cp:revision>25</cp:revision>
  <cp:lastPrinted>2018-10-01T16:03:00Z</cp:lastPrinted>
  <dcterms:created xsi:type="dcterms:W3CDTF">2023-01-03T14:09:00Z</dcterms:created>
  <dcterms:modified xsi:type="dcterms:W3CDTF">2023-01-11T13:19:00Z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VANA.JAKUB@kr-jihomoravsky.cz</vt:lpwstr>
  </property>
  <property fmtid="{D5CDD505-2E9C-101B-9397-08002B2CF9AE}" pid="5" name="MSIP_Label_690ebb53-23a2-471a-9c6e-17bd0d11311e_SetDate">
    <vt:lpwstr>2022-06-02T08:04:46.3943029Z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f0b91cb9-17ee-4f44-aa48-4169e65efe26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</Properties>
</file>